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46ad" w14:textId="4304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Правительством Республики Казахстан и Европейским Банком Реконструкции и Развития по вопросу проведения ежегодного заседания Европейского Банка Реконструкции и Развития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2010 года № 1071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ежегодного заседания Европейского Банка Реконструкции и Развития 2011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Меморандума о взаимопонимании между Правительством Республики Казахстан и Европейским Банком Реконструкции и Развития по вопросу проведения ежегодного заседания Европейского Банка Реконструкции и Развития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Жамишева Болата Бидахметовича подписать от имени Правительства Республики Казахстан Меморандум о взаимопонимании между Правительством Республики Казахстан и Европейским Банком Реконструкции и Развития по вопросу проведения ежегодного заседания Европейского Банка Реконструкции и Развития 2011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2010 года № 1071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Европейским Банком Реконструкции и Развития</w:t>
      </w:r>
      <w:r>
        <w:br/>
      </w:r>
      <w:r>
        <w:rPr>
          <w:rFonts w:ascii="Times New Roman"/>
          <w:b/>
          <w:i w:val="false"/>
          <w:color w:val="000000"/>
        </w:rPr>
        <w:t>
по вопросу проведения ежегодного заседания</w:t>
      </w:r>
      <w:r>
        <w:br/>
      </w:r>
      <w:r>
        <w:rPr>
          <w:rFonts w:ascii="Times New Roman"/>
          <w:b/>
          <w:i w:val="false"/>
          <w:color w:val="000000"/>
        </w:rPr>
        <w:t>
Европейского Банка Реконструкции и Развития 2011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Меморандум о взаимопонимании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("Меморандум") заключен между Правительством Республики Казахстан ("Принимающая сторона") и Европейским банком реконструкции и развития ("ЕБРР" или "Банк") относительно проведения Ежегодного заседания Европейского банка реконструкции и развития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ПОСКОЛЬКУ Принимающая сторона в письме от 15 августа 2008 года предложила принять Ежегодное заседание Европейского банка реконструкции и развития 2011 года ("Ежегодное заседание")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ПОСКОЛЬКУ Принимающая сторона и Банк договорились о том, что Ежегодное заседание состоится в Астане 20-21 мая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ПОСКОЛЬКУ Ежегодное заседание включает: i) Ежегодное заседание Совета управляющих ЕБРР; ii) Деловой форум; iii) Программу для организаций гражданского общества и связанные с ней мероприятия; iv) встречу доноров и связанные с ней мероприятия; v) Официальные протокольные мероприятия, включая прием для всех участников Ежегодного заседания, а также программу для супруг (супругов), предусматривающую личное и культурное знакомство с городом Астаной, и vi) любые другие мероприятия, которые будут согласованы между Принимающей стороной и ЕБРР; каждое из которых в отдельности называется "Мероприятие", а все вместе - "Ежегодное заседание";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ПОСКОЛЬКУ ожидается, что в работе Ежегодного заседания примут участие свыше 2 000 человек, в том числе официальные делегаты, руководители компаний, представители организаций гражданского общества, журналисты и сотрудники ЕБРР ("Участники");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Банк пользуется привилегиями, иммунитетами и изъятиями, изложенными в </w:t>
      </w:r>
      <w:r>
        <w:rPr>
          <w:rFonts w:ascii="Times New Roman"/>
          <w:b w:val="false"/>
          <w:i w:val="false"/>
          <w:color w:val="000000"/>
          <w:sz w:val="28"/>
        </w:rPr>
        <w:t>главе VIII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учреждении Европейского банка реконструкции и развития от 29 мая 1990 года, на территории каждого государства-члена, включая Республику Казахстан, а также, когда это применимо, предусмотренными любыми другими международными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ПОСКОЛЬКУ Принимающая сторона и Банк взаимно заинтересованы в том, чтобы Ежегодное заседание было организовано наилучшим образом и проходило в наиболее оптимальных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ПОСКОЛЬКУ Принимающая сторона признает важность и ценность Ежегодного заседания для Банка и согласна проводить все мероприятия, предусмотренные настоящим Меморандумом, в интересах укрепления и продвижения мандата Банка,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и Банк желают изложить и зафиксировать свои соответствующие обязательства в отношении организации, планирования и проведения Ежегодного заседания следующим образом: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ОБЯЗАТЕЛЬСТВА ПРИНИМАЮЩЕЙ СТОРОНЫ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отвечает за успешную организацию, планирование, обеспечение и осуществление всех компонентов Ежегодного заседания, указанных в настоящем разделе I, в соответствии с требованиями, предусмотренными в "Руководстве в отношении требований - Руководящие принципы организации Ежегодных заседаний ЕБРР в странах операций" ("Руководство"). Данное Руководство содержит рекомендации общего характера, призванные помочь Принимающей стороне понять, что представляет собой Ежегодное заседание, и подготовиться к нему. Некоторые требования могут различаться в зависимости от места проведения Заседания и имеющейся инфраструктуры; любые такие отклонения будут доведены до сведения и рассмотрены совместно с Принимающей стороной в ходе частых технических выездов специалистов ЕБРР на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настоящем Меморандуме прямо не указано обратное, все обязательства Принимающей стороны согласно настоящему Меморандуму выполняются за ее счет и бесплатно для Банка и Участников. Принимающая сторона не оплачивает расходы Участников Ежегодного заседания, связанные с их размещением, проездом и страхованием.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Организационная структура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 течение 30 дней с даты подписания настоящего Меморандума учреждает Руководящий комитет для надзора за планированием и проведением Ежегодного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 течение 30 дней с даты подписания настоящего Меморандума учреждает Рабочую группу. На Рабочую группу возлагается организационно-техническое обеспечение Ежегодного заседания на рабочем уровне, и она тесно взаимодействует с соответствующими подразделениями ЕБРР.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Рабочую группу возглавляет председатель, назначаемый из числа членов Руководящего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 течение 30 дней с даты подписания настоящего Меморандума производит отбор и назначает организацию, приемлемую для ЕБРР, выполняющую функции профессионального организатора конгрессов в отношении Ежегодного заседания ("Менеджер проекта") и которая: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оказывает помощь Министерству финансов Республики Казахстан в деле координации всех вопросов, связанных с участием других государственных организаций и привлечением местных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выступает в качестве связующего звена и координационного центра по оперативным вопросам в контактах с ЕБРР и его различными экспертами в отношении конкретных задач;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предоставляет ЕБРР все услуги в связи с планированием и проведением мероприятий в соответствии с целями и руководящими принципами ЕБРР в отношении Ежегодных заседаний, а также в рамках бюджета, указанного Принимающей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Дальнейшие подробности приводятся в разделе "Организационная структура" Руководства.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Места проведения мероприятий, технические возможности и услуги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предоставляет надлежащие места проведения мероприятий ("Места проведения мероприятий"), соответствующие характеру каждого Мероприятия и ожидаемому числу участников в 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предоставляет и устанавливает надлежащее оборудование и мебель, а также обеспечивает надлежащие технические возможности и услуги для различных Мест проведения мероприятий. Все Места проведения мероприятий, возможности и услуги должны соответствовать требованиям, предусмотренным в разделе "Требования к местам проведения мероприятий" Руководства. Место проведения каждого Мероприятия и распределение предусмотренных технических возможностей и услуг между Местами проведения мероприятий предлагаются Принимающей стороной и подлежат утверждению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Места проведения мероприятий должны быть доступны для ЕБРР и назначенных им подрядчиков с даты, согласованной Принимающей стороной и Банком, в соответствии с графиком, который определяется Принимающей стороной и ЕБРР.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Принимающей стороной и Банком утверждаются следующие Места проведения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Дворец мира и согласия (открытие заседания Совета управляющих)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Дворец независимости (основное место проведения мероприятия)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Дворец "Шабыт" (служебные помещения, малые залы заседаний)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Помещения для делегации, сотрудников Банка, материально-технического обеспечения и координационного центра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Помещения для делегации, сотрудников Банка и материально-технического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предоставляет надлежащие, должным образом оборудованные и обставленные мебелью помещения для каждого члена Совета управляющих ЕБРР и его/ее делегации, для каждого старшего должностного лица Банка или группы должностных лиц, назначенных Банком, и для каждой группы материально-технического обеспечения Банка в соответствии с требованиями, изложенными в разделе "Требования к местам проведения мероприятий - помещения" Руководства.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Координационный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предоставляет ЕБРР сроком на пять месяцев перед проведением Ежегодного заседания, надлежащие, полностью оборудованные и должным образом обставленные мебелью служебные помещения в Астане, которые используются должностными лицами Банка в связи с организацией, планированием и проведением Ежегодного заседания в соответствии с требованиями, изложенными в разделе "Организационная структура - Координационный центр ЕБРР" Руководства.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Техническое оборудование и условия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Конференционное оборудование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предоставляет надлежащее и современное конференционное оборудование и технологические средства, включая аудио- и видеоаппаратуру, средства телерадиовещания и записи с учетом рекомендаций ЕБРР и с его одобрения в соответствии с требованиями, изложенными в разделе "Требования к местам проведения мероприятий" Руководства.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Организация и услуги устного и письменного перевода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предоставляет надлежащие технические возможности и аппаратуру для синхронного перевода заседаний Ежегодного заседания в Местах проведения мероприятий в соответствии с требованиями, изложенными в разделе "Требования к местам проведения мероприятий и лингвистические услуги" Руководства.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Информационные технологии и связь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предоставляет надлежащие технологические средства и инфраструктуру связи, аппаратуру и обслуживание во всех Местах проведения мероприятий и служебных помещениях, а также мобильные телефоны для сотрудников материально-технических служб Банка в соответствии с требованиями, изложенными в разделе "Информационные технологии [ИТ] и связь" Руководства.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Безопасность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принимает все требуемые и необходимые меры для обеспечения безопасного и благополучного проведения Ежегодного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назначает координатора для содействия контактам между службами безопасности ЕБРР и Принимающей стороны в связи с проведением Ежегодного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Надлежащие меры и процедуры безопасности в связи с проведением Ежегодного заседания вырабатываются совместно и в тесном взаимодействии с ЕБРР в соответствии с требованиями, изложенными в разделе "Безопасность" Руководства.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обеспечивает выделение сотрудников служб безопасности для обеспечения безопасности Ежегодного заседания и надлежащих средств защиты во всех Местах проведения мероприятий.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Охрана здоровья и техника безопасности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Места проведения мероприятий, служебные помещения и гостиницы, выбранные ЕБРР, должны соответствовать минимальным требованиям в области охраны здоровья и техники безопасности, изложенным в разделе "Охрана здоровья и техника безопасности" Руководства.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обеспечивает все аспекты охраны здоровья, необходимую первую медицинскую помощь, неотложную медицинскую помощь и средства техники безопасности для проведения Ежегодного заседания и для Участников в соответствии с требованиями, изложенными в Руководстве.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Организация питания и обслуживание мероприятий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организует и обеспечивает ресторанное обслуживание и услуги кафе, а также обслуживание и закуски в каждом Месте проведения мероприятий и следит за тем, чтобы такие возможности и услуги предоставлялись на коммерческой основе исходя из предполагаемого числа Участников, которые предположительно могут присутствовать в таких Местах проведения мероприятий в течение Ежегодного заседания и в предшествующий ему подготовительный период. Дальнейшие подробности приводятся в разделе "Организация питания и обслуживание мероприятий" Руководства.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организует за свой счет закуски и напитки во всех служебных помещениях и в ходе всех мероприятий в соответствии с требованиями, изложенными в Руководстве.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Реклама и спонсоры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несет ответственность за рекламу страны и города среди участников в качестве привлекательного туристического центра с благоприятным инвестиционным климатом. За рекламу самого мероприятия среди участников отвечает ЕБРР.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"Реклама и спонсоры" Руководства содержится перечень рекомендаций, касающихся распределения обязанностей между ЕБРР и Принимающей стороной в области рекламы Заседания и работы со спонсорами.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любого использования Принимающей стороной логотипа ЕБРР или официального логотипа Ежегодного заседания ЕБРР требуется предварительное согласие Банка.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 Официальные протокольные мероприятия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готовит, организует и финансирует следующие Официальные протокольные мероприятия в консультации со службой протокола ЕБРР и в соответствии с положениями раздела "Структура Ежегодного заседания - Официальные протокольные мероприятия" Руководства: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прием для всех Участников Ежегодного заседания от имени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программу мероприятий для супруг (супругов) официальных делегатов и супруг (супругов) членов Исполнительного комитета ЕБРР;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любые другие Официальные протокольные мероприятия, которые будут согласованы между Принимающей стороной и ЕБРР.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10. Инвестиционный форум и выставка, проводимые Принимающей стороной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вправе провести свой собственный инвестиционный форум и выставку в день, предшествующий началу Заседания Совета управляющих.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Принимающая сторона отвечает за содержание и организацию любого такого мероприятия, однако ей необходимо провести консультации с ЕБРР с тем, чтобы убедиться в том, что такое мероприятие вписывается в программу Ежегодного заседания, а также чтобы согласовать использование объектов и соответствующих технологических средств, решить возможные материально-технические проблемы и вопросы в области обеспечения безопасности. Дальнейшие подробности приводятся в разделе "Инвестиционный форум, проводимый принимающей стороной" Руководства.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11. Указатели, оформление сцены и флаги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несет ответственность за разработку и изготовление всех указателей, связанных с проведением Ежегодного заседания, которые должны использоваться в принимающем Ежегодное заседание городе, за исключением указателей, которые размещаются в назначенных Местах проведения мероприятий, за которые отвечает ЕБРР.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несет ответственность за разработку и изготовление всего оформления сцен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указатели и оформление сцены должны быть изготовлены в соответствии с требованиями, изложенными в разделе "Указатели, оформление сцены и флаги" Руководства, и подлежат согласованию с ЕБРР.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любого использования Принимающей стороной логотипа ЕБРР или официального логотипа Ежегодного заседания ЕБРР требуется предварительное согласие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обеспечивает подачу соответствующих заявок и получение разрешений, необходимых для установки любых указателей, связанных с проведением Ежегодного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несет ответственность за предоставление всех наружных флагштоков.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12. Проезд</w:t>
      </w:r>
    </w:p>
    <w:bookmarkEnd w:id="31"/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старается, по мере возможности, обеспечить наличие гибкого и плотного графика обслуживания Астаны международными авиарейсами (или стыковками авиарейсов) - особенно авиарейсами, соединяющими страны-акционеры ЕБРР - в течение мая 2011 года, в том числе в течение одной недели непосредственно перед проведением Ежегодного заседания и одной недели сразу после его проведения. При необходимости Принимающая сторона принимает меры по обеспечению дополнительных средств для перевозки пассажиров только в период работы Ежегодного заседания в Астане (см. раздел "Проезд, проживание и транспорт" Руководства).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13. Проезд Участников и провоз грузов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информации, заблаговременно предоставленной ЕБРР, Принимающая сторона содействует прохождению пограничного и таможенного контроля в основных пунктах въезда в Республику Казахстан для Участников и товаров, ввозимых на территорию Республики Казахстан или вывозимых с территории Республики Казахстан Банком или Спонсорами Ежегодного заседания в связи с проведением Ежегодного заседания.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 Проезд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дает указания своим дипломатическим представительствам и консульским учреждениям, аккредитованным в соответствующих государствах в отношении ускоренного порядка выдачи виз всем Участникам Ежегодного заседания и сопровождающим их лицам, подающим заявление о выдаче визы и прилагающим к нему письмо-приглашение от ЕБРР.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1(i)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учреждении ЕБРР всем управляющим, директорам, заместителям директоров, должностным лицам и служащим Банка, а также экспертам, выполняющим поручения Банка, принимающим участие в Ежегодном заседании, визы выдаются бесплатно.</w:t>
      </w:r>
    </w:p>
    <w:bookmarkEnd w:id="35"/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 Провоз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52 Соглашения об учреждении ЕБРР грузы, ввозимые ЕБРР в Республику Казахстан или вывозимые им из нее в связи с проведением Ежегодного заседания, освобождаются от всех ввозных и/или вывозных запретов, ограничений и пошлин. (См. раздел "Проезд, проживание и транспорт" Руководства).</w:t>
      </w:r>
    </w:p>
    <w:bookmarkEnd w:id="36"/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14. Транспорт</w:t>
      </w:r>
    </w:p>
    <w:bookmarkEnd w:id="37"/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обеспечивает следующие услуги в соответствии с требованиями, изложенными в разделе "Проезд, проживание и транспорт" Руководства: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надлежащее челночное автобусное обслуживание Участников, обеспечивающее доставку из аэропорта в гостиницы, выбранные ЕБРР, и из этих гостиниц в аэропорт, а также челночное автобусное сообщение между гостиницами и Местами проведения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надлежащие автомобили с водителями и микроавтобусы для сотрудников ЕБРР во время миссий и во время Ежегодного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надлежащие автомобили с водителями для управляющих и старших должностных лиц ЕБРР во время Ежегодного заседания;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надлежащее челночное автобусное или транспортное обслуживание в связи с Официальными протокольными мероприятиями, запланированными и организуемыми Принимающей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обеспечивает управление движением транспорта и резервирует безопасные места стоянки автомобилей в непосредственной близости от Мест проведения мероприятий, аэропортов и основных гостиниц, а также организует предоставление услуг такси.</w:t>
      </w:r>
    </w:p>
    <w:bookmarkEnd w:id="38"/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15. Проживание</w:t>
      </w:r>
    </w:p>
    <w:bookmarkEnd w:id="39"/>
    <w:bookmarkStart w:name="z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оказывает помощь ЕБРР в подборе и заказе надлежащих мест проживания для Участников, в том числе для сотрудников ЕБРР (см. раздел "Проезд, проживание и транспорт" Руководства).</w:t>
      </w:r>
    </w:p>
    <w:bookmarkEnd w:id="40"/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16. VIP-обслуживание/высокопоставленные лица принимающей страны</w:t>
      </w:r>
    </w:p>
    <w:bookmarkEnd w:id="41"/>
    <w:bookmarkStart w:name="z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организует в аэропорту VIP-обслуживание для управляющих Банка, глав делегаций и старших должностных лиц ЕБРР, указанных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отвечает за выбор и утверждение всех Высокопоставленных лиц Принимающей стороны. Подробности в отношении участия Высокопоставленных лиц Принимающей стороны приводятся в разделе "VIP-обслуживание" Руководства.</w:t>
      </w:r>
    </w:p>
    <w:bookmarkEnd w:id="42"/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17. Страхование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обеспечивает надлежащее страхование ответственности перед третьими сторонами в отношении Мест проведения мероприятий и Координационного центра, а также страхование всего оборудования, предоставленного Принимающей стороной в связи с проведением Ежегодного заседания, на случай нанесения ущерба, утраты и кражи и представляет, по запросу, доказательства страхового покрытия (см. статью 1 раздела III настоящего Меморандума о взаимопонимании и раздел "Страхование" Руководства).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18. Иммунитеты, привилегии и изъятия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принимает все необходимые меры в целях содействия применению привилегий, иммунитетов и изъятий, распространяющихся на ЕБРР согласно Соглашению об учреждении Банка и другим международным договорам, когда это применимо.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подтверждает, что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> Соглашения об учреждении ЕБРР от Банка не требуется взимать, получать, переводить или иным образом нести ответственность за любые косвенные налоги в отношении каких-либо услуг, оказываемых Банком, или получаемых Банком доходов в связи с проведением Ежегодного заседания в принимающей стране (см. раздел "Иммунитеты, привилегии и изъятия" Руководства).</w:t>
      </w:r>
    </w:p>
    <w:bookmarkEnd w:id="46"/>
    <w:bookmarkStart w:name="z1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19. Предоставление информации и конфиденциальность</w:t>
      </w:r>
    </w:p>
    <w:bookmarkEnd w:id="47"/>
    <w:bookmarkStart w:name="z1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предоставляет ЕБРР и другим лицам, назначенным ЕБРР, всю информацию, документы и материалы (в том числе информационные системы и данные) в отношении всех аспектов организации, планирования и проведения Ежегодного заседания. Принимающая сторона не передает такую информацию, документы или материалы третьим сторонам без прямого согласия ЕБРР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на регулярной основе и по запросу ЕБРР предоставляет ему информацию и последние данные в отношении организации, планирования и проведения Ежегодного заседания.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20. Местный персонал</w:t>
      </w:r>
    </w:p>
    <w:bookmarkEnd w:id="49"/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отвечает за набор местного персонала надлежащей квалификации, необходимого для выполнения функций, входящих в сферу ее ответственности в соответствии с разделом I настоящего Меморандума и руководящими принципами, указанными в разделе "Персонал" Руководства. Все соответствующие личные данные о таком местном персонале, имеющем доступ в Места проведения мероприятий, предоставляются в ЕБРР на утверждение.</w:t>
      </w:r>
    </w:p>
    <w:bookmarkEnd w:id="50"/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ОБЯЗАТЕЛЬСТВА БАНКА</w:t>
      </w:r>
    </w:p>
    <w:bookmarkEnd w:id="51"/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несет ответственность за успешную организацию, планирование, финансирование и осуществление компонентов Ежегодного заседания, указанных в настоящем разделе II.</w:t>
      </w:r>
    </w:p>
    <w:bookmarkEnd w:id="52"/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Концептуальное наполнение Ежегодного заседания</w:t>
      </w:r>
    </w:p>
    <w:bookmarkEnd w:id="53"/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определяет охват, содержание и программу Ежегодного заседания, проводя консультации с Принимающей стороной в отношении элементов, касающихся Делового форума.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 самостоятельно определяет график проведения мероприятий и решает вопросы, касающиеся рекламной кампании и спонсорской поддержки Ежегодного заседания (см. раздел "Структура Ежегодного заседания" Руководства).</w:t>
      </w:r>
    </w:p>
    <w:bookmarkEnd w:id="54"/>
    <w:bookmarkStart w:name="z1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Регистрация Участников</w:t>
      </w:r>
    </w:p>
    <w:bookmarkEnd w:id="55"/>
    <w:bookmarkStart w:name="z1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несет ответственность за все аспекты процесса приглашения и регистрации Участников в соответствии с положениями раздела "Уведомления, приглашения и категории участия" Руководства.</w:t>
      </w:r>
    </w:p>
    <w:bookmarkEnd w:id="56"/>
    <w:bookmarkStart w:name="z11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Реклама и спонсоры</w:t>
      </w:r>
    </w:p>
    <w:bookmarkEnd w:id="57"/>
    <w:bookmarkStart w:name="z1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отвечает за рекламирование самого мероприятия среди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каждого Заседания ЕБРР разрабатывает логотип и стилевые элементы, используемые в печатных или электронных материалах, относящихся к этому мероприятию. Банк осуществляет контроль за корпоративным имиджем ЕБРР и стилевыми элементами Заседания. Для использования логотипа и стилевых элементов и их нанесения на все указатели и прочую графическую продукцию требуется предварительное согласие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ЕБРР привлекает спонсоров для Делового форума из числа отобранных компаний в обмен на различные связанные с этим преимущества. Принимающей стороне предлагается искать спонсоров в целях снижения издержек, однако, прежде чем вступать в контакты с третьими сторонами, любые усилия и стратегии по привлечению спонсоров подлежат обсуждению и согласованию с ЕБРР.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"Реклама и спонсоры" Руководства содержится перечень руководящих принципов, раскрывающих соответствующие обязанности ЕБРР и Принимающей стороны в области рекламы Заседания и работы со спонсорами.</w:t>
      </w:r>
    </w:p>
    <w:bookmarkEnd w:id="58"/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Средства массовой информации</w:t>
      </w:r>
    </w:p>
    <w:bookmarkEnd w:id="59"/>
    <w:bookmarkStart w:name="z1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полностью отвечает за все аспекты взаимодействия со средствами массовой информации, проведение пресс-конференций и выпуск пресс-релизов в связи с Ежегодным заседанием в соответствии с положениями раздела "Средства массовой информации" Руководства.</w:t>
      </w:r>
    </w:p>
    <w:bookmarkEnd w:id="60"/>
    <w:bookmarkStart w:name="z1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Лицо, ответственное за поддержание контактов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несет ответственность за наем на месте лица, ответственного за поддержание контактов, которое должно взаимодействовать с Принимающей стороной и помогать ЕБРР в работе над административными аспектами Ежегодного заседания и в вопросах координации командировок сотрудников ЕБРР в Принимающую страну.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Лицо, ответственное за поддержание контактов, располагается в Координационном центре.</w:t>
      </w:r>
    </w:p>
    <w:bookmarkEnd w:id="62"/>
    <w:bookmarkStart w:name="z12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Местный персонал</w:t>
      </w:r>
    </w:p>
    <w:bookmarkEnd w:id="63"/>
    <w:bookmarkStart w:name="z12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отвечает за набор местного персонала надлежащей квалификации, необходимого для выполнения функций, входящих в сферу его ответственности согласно разделу II настоящего Меморандума, а также для оказания помощи в обеспечении функционирования всех залов и зон мероприятий, связанных программой Ежегодного заседания, в соответствии с указаниями ЕБРР. (См. раздел "Персонал" Руководства).</w:t>
      </w:r>
    </w:p>
    <w:bookmarkEnd w:id="64"/>
    <w:bookmarkStart w:name="z1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Пользование техническими средствами и услугами</w:t>
      </w:r>
    </w:p>
    <w:bookmarkEnd w:id="65"/>
    <w:bookmarkStart w:name="z1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покрывает разумные расходы на пользование телефонами и факсимильной связью в Местах проведения мероприятий и в Координационном центре и осуществляет закупку канцелярских принадлежностей.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Служащие ЕБРР, должностные лица и консультанты оплачивают стоимость питания и напитков, закупаемых в коммерческих организациях общественного питания.</w:t>
      </w:r>
    </w:p>
    <w:bookmarkEnd w:id="66"/>
    <w:bookmarkStart w:name="z1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Официальные протокольные мероприятия</w:t>
      </w:r>
    </w:p>
    <w:bookmarkEnd w:id="67"/>
    <w:bookmarkStart w:name="z1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уведомляет Принимающую сторону о любых официальных протокольных мероприятиях, которые он планирует организовать и финансировать.</w:t>
      </w:r>
    </w:p>
    <w:bookmarkEnd w:id="68"/>
    <w:bookmarkStart w:name="z1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 Документация</w:t>
      </w:r>
    </w:p>
    <w:bookmarkEnd w:id="69"/>
    <w:bookmarkStart w:name="z1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несет ответственность за подготовку и изготовление документации для Ежегодного заседания согласно положениям раздела "Документация" Руководства.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ЕБРР самостоятельно принимает решения в отношении публикаций третьих сторон, которые будут распространяться в Местах проведения мероприятий.</w:t>
      </w:r>
    </w:p>
    <w:bookmarkEnd w:id="70"/>
    <w:bookmarkStart w:name="z1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10. Лингвистическое обслуживание</w:t>
      </w:r>
    </w:p>
    <w:bookmarkEnd w:id="71"/>
    <w:bookmarkStart w:name="z1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отвечает за набор устных и письменных переводчиков для Ежегодного заседания согласно положениям раздела "Лингвистическое обслуживание" Руководства.</w:t>
      </w:r>
    </w:p>
    <w:bookmarkEnd w:id="72"/>
    <w:bookmarkStart w:name="z1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11. Указатели и флаги</w:t>
      </w:r>
    </w:p>
    <w:bookmarkEnd w:id="73"/>
    <w:bookmarkStart w:name="z1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несет ответственность за разработку, изготовление и монтаж внутренних и наружных указателей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ЕБРР несет ответственность за предоставление наружных флагов ЕБРР и Принимающей страны для аэропорта, а также наружных и внутренних флагов всех акционеров в Местах проведения заседаний Совета управляющих.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Дальнейшие подробности приводятся в разделе "Указатели, оформление сцены и флаги" Руководства.</w:t>
      </w:r>
    </w:p>
    <w:bookmarkEnd w:id="74"/>
    <w:bookmarkStart w:name="z14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12. Проживание</w:t>
      </w:r>
    </w:p>
    <w:bookmarkEnd w:id="75"/>
    <w:bookmarkStart w:name="z14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при содействии Принимающей стороны несет ответственность за подбор подходящих мест проживания и заключение с ними договоров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сотрудников ЕБРР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Участников, желающих разместиться в гостиницах, выбранных ЕБРР.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Дальнейшие подробности приводятся в разделе "Проезд, проживание и транспорт" Руководства.</w:t>
      </w:r>
    </w:p>
    <w:bookmarkEnd w:id="76"/>
    <w:bookmarkStart w:name="z1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13. Служба технической поддержки и требования в отношении поддержки</w:t>
      </w:r>
    </w:p>
    <w:bookmarkEnd w:id="77"/>
    <w:bookmarkStart w:name="z1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организует службу технической поддержки для обеспечения бесперебойного функционирования услуг ИТ в ходе Заседания и набирает в помощь местный вспомогательный персонал. Принимающая сторона следит за тем, чтобы компании, предоставляющие аппаратное и программное обеспечение для Ежегодного заседания, также были готовы оказать, по мере необходимости, техническую поддержку.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Дальнейшие подробности приводятся в разделе "Информационная технология [ИТ] и связь" Руководства.</w:t>
      </w:r>
    </w:p>
    <w:bookmarkEnd w:id="78"/>
    <w:bookmarkStart w:name="z1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ПРОЧИЕ ОБЯЗАТЕЛЬСТВА</w:t>
      </w:r>
    </w:p>
    <w:bookmarkEnd w:id="79"/>
    <w:bookmarkStart w:name="z1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Страхование</w:t>
      </w:r>
    </w:p>
    <w:bookmarkEnd w:id="80"/>
    <w:bookmarkStart w:name="z1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ущерба для положений пункта 17 раздела I, Принимающая сторона и ЕБРР самостоятельно определяют свои потребности в области страхования в связи с проведением Ежегодного заседания и приобретают такое страхование, которое они сочтут целесообразным для покрытия своих соответствующих рисков и обязательств, в том числе обязательств, вытекающих из настоящего Меморандума. Принимающая сторона и ЕБРР самостоятельно оплачивают свои расходы на страхование. (См. раздел "Страхование" Руководства).</w:t>
      </w:r>
    </w:p>
    <w:bookmarkEnd w:id="81"/>
    <w:bookmarkStart w:name="z1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Назначение официальных контрагентов</w:t>
      </w:r>
    </w:p>
    <w:bookmarkEnd w:id="82"/>
    <w:bookmarkStart w:name="z1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сторона, со своей стороны, и ЕБРР, со своей стороны, в течение 30 дней с даты подписания настоящего Меморандума назначают контрагентов для целей выполнения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вступает в силу со дня подписания и заключается сроком на 1 (один) год. Прекращение действия настоящего Меморандума возможно по согласованию Сторон путем направления одной Стороной другой Стороне по дипломатическим каналам письменного уведомления о своем намерении прекратить его действие не позднее, чем за 6 (шесть) месяцев до истечения срока действия настоящего Меморандума.</w:t>
      </w:r>
    </w:p>
    <w:bookmarkEnd w:id="83"/>
    <w:bookmarkStart w:name="z1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"__" ___________ 20__ года в двух экземплярах, каждый на казахском, английском и русском языках, причем все тексты имеют равную юридическую силу. В случае возникновения споров по толкованию положений настоящего Меморандума, Стороны обращаются к тексту на английском языке.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 За Европейский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Казахстан:                 реконструкции и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 Совета управляющих ЕБРР от        Генеральный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Казахстана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г-н/г-жа                                  г-н/г-жа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Дата:                                      Дата: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Далее прилагается текст Меморандума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