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d1e6" w14:textId="9add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№ 7 от 09 июля 1999 года "О практике применения законодательства по возмещению вреда, причиненного незаконными действиями органов, ведущих уголовный процесс"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7 от 09 июля 1999 года "О практике применения законодательства по возмещению вреда, причиненного незаконными действиями органов, ведущих уголовный процесс"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15: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постановлении оправдательного приговора либо вынесения постановления о прекращении дела суд по требованию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принимает решение о возмещении вреда, причиненного незаконным привлечением к уголовной ответственности и осуждением.";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второго предложения дополнить предложением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"Требование, предъявленное после отмены судебного акта, рассматривается единолично судьей того суда, который вынес судебный акт, признанный незаконным, с вызовом в судебное заседание заинтересованных лиц.";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17: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после слов "опротестовано в" дополнить словом "апелляционном", слова "в вышестоящий суд"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третьем слово "или" заменить словами "или/и".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