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d6de" w14:textId="a5cd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50.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2009, № 27-28, ст. 245):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 приобретения услуг и (или) работ по разработке, внедрению и (или) реализации образовательных и учебных программ (в том числе отбору и приему абитуриентов), концепций развития для организации и осуществления образовательной, научной деятельности в соответствии с уставными целями национальной компании;".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