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693e" w14:textId="7de6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25 февраля 2015 года № 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инфекционных заболеваний, при угрозе возникновения и распространения которых вводятся ограничительные мероприятия, в том числе карантин.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2269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инфекционных заболеваний, при угрозе возникновения и</w:t>
      </w:r>
      <w:r>
        <w:br/>
      </w:r>
      <w:r>
        <w:rPr>
          <w:rFonts w:ascii="Times New Roman"/>
          <w:b/>
          <w:i w:val="false"/>
          <w:color w:val="000000"/>
        </w:rPr>
        <w:t>
распространения которых вводятся ограничительные</w:t>
      </w:r>
      <w:r>
        <w:br/>
      </w:r>
      <w:r>
        <w:rPr>
          <w:rFonts w:ascii="Times New Roman"/>
          <w:b/>
          <w:i w:val="false"/>
          <w:color w:val="000000"/>
        </w:rPr>
        <w:t>
мероприятия, в том числе карантин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Чума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Холера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Желтая лихорадка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Тяжелый острый респираторный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Вирусные геморрагические лихорадки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Вирусные гепатиты с фекально-оральным механизмом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Тифо-паратифозные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Сальмонеллез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Дизентерия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Другие острые кишечные инфекции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Пандемический грипп (грипп A/H1N1, птичий грипп и другие виды)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Воздушно-капельные инфекции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