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b088" w14:textId="561b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процессов разработки рудных, нерудных и россыпных месторождений подземным способом"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2009 года № 2207.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прилагаемый технический регламент "Требования к безопасности процессов разработки рудных, нерудных и россыпных месторождений подземным способом".</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шести месяцев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2009 года № 2207</w:t>
            </w:r>
          </w:p>
        </w:tc>
      </w:tr>
    </w:tbl>
    <w:bookmarkStart w:name="z5"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процессов разработки рудных,</w:t>
      </w:r>
      <w:r>
        <w:br/>
      </w:r>
      <w:r>
        <w:rPr>
          <w:rFonts w:ascii="Times New Roman"/>
          <w:b/>
          <w:i w:val="false"/>
          <w:color w:val="000000"/>
        </w:rPr>
        <w:t>нерудных и россыпных месторождений подземным способом"</w:t>
      </w:r>
      <w:r>
        <w:br/>
      </w:r>
      <w:r>
        <w:rPr>
          <w:rFonts w:ascii="Times New Roman"/>
          <w:b/>
          <w:i w:val="false"/>
          <w:color w:val="000000"/>
        </w:rPr>
        <w:t>1. Область применения</w:t>
      </w:r>
    </w:p>
    <w:bookmarkEnd w:id="3"/>
    <w:bookmarkStart w:name="z7" w:id="4"/>
    <w:p>
      <w:pPr>
        <w:spacing w:after="0"/>
        <w:ind w:left="0"/>
        <w:jc w:val="both"/>
      </w:pPr>
      <w:r>
        <w:rPr>
          <w:rFonts w:ascii="Times New Roman"/>
          <w:b w:val="false"/>
          <w:i w:val="false"/>
          <w:color w:val="000000"/>
          <w:sz w:val="28"/>
        </w:rPr>
        <w:t>
      1. Настоящий технический регламент "Требования к безопасности процессов разработки рудных, нерудных и россыпных месторождений подземным способом" (далее - Технический регламент) устанавливает минимальные требования к безопасности процессов, связанных с разработкой рудных, нерудных и россыпных месторождений полезных ископаемых подземным способом.</w:t>
      </w:r>
    </w:p>
    <w:bookmarkEnd w:id="4"/>
    <w:bookmarkStart w:name="z8" w:id="5"/>
    <w:p>
      <w:pPr>
        <w:spacing w:after="0"/>
        <w:ind w:left="0"/>
        <w:jc w:val="both"/>
      </w:pPr>
      <w:r>
        <w:rPr>
          <w:rFonts w:ascii="Times New Roman"/>
          <w:b w:val="false"/>
          <w:i w:val="false"/>
          <w:color w:val="000000"/>
          <w:sz w:val="28"/>
        </w:rPr>
        <w:t>
      2. Разработка полезных ископаемых подземным способом включает вскрытие, подготовку к выемке, добычу и транспортирование горной массы в пределах горного отвода. Основными опасными факторами (рисками), которых следует избегать, являются:</w:t>
      </w:r>
    </w:p>
    <w:bookmarkEnd w:id="5"/>
    <w:bookmarkStart w:name="z9" w:id="6"/>
    <w:p>
      <w:pPr>
        <w:spacing w:after="0"/>
        <w:ind w:left="0"/>
        <w:jc w:val="both"/>
      </w:pPr>
      <w:r>
        <w:rPr>
          <w:rFonts w:ascii="Times New Roman"/>
          <w:b w:val="false"/>
          <w:i w:val="false"/>
          <w:color w:val="000000"/>
          <w:sz w:val="28"/>
        </w:rPr>
        <w:t>
      1) обрушения пород и горные удары;</w:t>
      </w:r>
    </w:p>
    <w:bookmarkEnd w:id="6"/>
    <w:bookmarkStart w:name="z10" w:id="7"/>
    <w:p>
      <w:pPr>
        <w:spacing w:after="0"/>
        <w:ind w:left="0"/>
        <w:jc w:val="both"/>
      </w:pPr>
      <w:r>
        <w:rPr>
          <w:rFonts w:ascii="Times New Roman"/>
          <w:b w:val="false"/>
          <w:i w:val="false"/>
          <w:color w:val="000000"/>
          <w:sz w:val="28"/>
        </w:rPr>
        <w:t>
      2) загрязнение рудничной атмосферы;</w:t>
      </w:r>
    </w:p>
    <w:bookmarkEnd w:id="7"/>
    <w:bookmarkStart w:name="z11" w:id="8"/>
    <w:p>
      <w:pPr>
        <w:spacing w:after="0"/>
        <w:ind w:left="0"/>
        <w:jc w:val="both"/>
      </w:pPr>
      <w:r>
        <w:rPr>
          <w:rFonts w:ascii="Times New Roman"/>
          <w:b w:val="false"/>
          <w:i w:val="false"/>
          <w:color w:val="000000"/>
          <w:sz w:val="28"/>
        </w:rPr>
        <w:t>
      3) угроза прорыва воды и газов;</w:t>
      </w:r>
    </w:p>
    <w:bookmarkEnd w:id="8"/>
    <w:bookmarkStart w:name="z12" w:id="9"/>
    <w:p>
      <w:pPr>
        <w:spacing w:after="0"/>
        <w:ind w:left="0"/>
        <w:jc w:val="both"/>
      </w:pPr>
      <w:r>
        <w:rPr>
          <w:rFonts w:ascii="Times New Roman"/>
          <w:b w:val="false"/>
          <w:i w:val="false"/>
          <w:color w:val="000000"/>
          <w:sz w:val="28"/>
        </w:rPr>
        <w:t>
      4) взрыво-пожароопасность.</w:t>
      </w:r>
    </w:p>
    <w:bookmarkEnd w:id="9"/>
    <w:bookmarkStart w:name="z13" w:id="10"/>
    <w:p>
      <w:pPr>
        <w:spacing w:after="0"/>
        <w:ind w:left="0"/>
        <w:jc w:val="both"/>
      </w:pPr>
      <w:r>
        <w:rPr>
          <w:rFonts w:ascii="Times New Roman"/>
          <w:b w:val="false"/>
          <w:i w:val="false"/>
          <w:color w:val="000000"/>
          <w:sz w:val="28"/>
        </w:rPr>
        <w:t>
      3. Технический регламент не распространяется на процессы разработки горючих полезных ископаемых, радиационно-опасных производств, в том числе при подземном выщелачивании, охрану недр.</w:t>
      </w:r>
    </w:p>
    <w:bookmarkEnd w:id="10"/>
    <w:bookmarkStart w:name="z14" w:id="11"/>
    <w:p>
      <w:pPr>
        <w:spacing w:after="0"/>
        <w:ind w:left="0"/>
        <w:jc w:val="left"/>
      </w:pPr>
      <w:r>
        <w:rPr>
          <w:rFonts w:ascii="Times New Roman"/>
          <w:b/>
          <w:i w:val="false"/>
          <w:color w:val="000000"/>
        </w:rPr>
        <w:t xml:space="preserve"> 2. Термины и определения</w:t>
      </w:r>
    </w:p>
    <w:bookmarkEnd w:id="11"/>
    <w:bookmarkStart w:name="z15" w:id="12"/>
    <w:p>
      <w:pPr>
        <w:spacing w:after="0"/>
        <w:ind w:left="0"/>
        <w:jc w:val="both"/>
      </w:pPr>
      <w:r>
        <w:rPr>
          <w:rFonts w:ascii="Times New Roman"/>
          <w:b w:val="false"/>
          <w:i w:val="false"/>
          <w:color w:val="000000"/>
          <w:sz w:val="28"/>
        </w:rPr>
        <w:t>
      4. В настоящем Техническом регламенте применяются термины и определения, установленные законодательством в области технического регулирования и в сфере промышленной безопасности, а также следующие термины с соответствующими определениями:</w:t>
      </w:r>
    </w:p>
    <w:bookmarkEnd w:id="12"/>
    <w:bookmarkStart w:name="z16" w:id="13"/>
    <w:p>
      <w:pPr>
        <w:spacing w:after="0"/>
        <w:ind w:left="0"/>
        <w:jc w:val="both"/>
      </w:pPr>
      <w:r>
        <w:rPr>
          <w:rFonts w:ascii="Times New Roman"/>
          <w:b w:val="false"/>
          <w:i w:val="false"/>
          <w:color w:val="000000"/>
          <w:sz w:val="28"/>
        </w:rPr>
        <w:t>
      1) реверсирование вентиляционной струи - искусственное изменение направления движения воздуха в горных выработках на обратное (противоположное);</w:t>
      </w:r>
    </w:p>
    <w:bookmarkEnd w:id="13"/>
    <w:bookmarkStart w:name="z17" w:id="14"/>
    <w:p>
      <w:pPr>
        <w:spacing w:after="0"/>
        <w:ind w:left="0"/>
        <w:jc w:val="both"/>
      </w:pPr>
      <w:r>
        <w:rPr>
          <w:rFonts w:ascii="Times New Roman"/>
          <w:b w:val="false"/>
          <w:i w:val="false"/>
          <w:color w:val="000000"/>
          <w:sz w:val="28"/>
        </w:rPr>
        <w:t>
      2) подземные горные выработки - сооружения в недрах земли, созданные в результате ведения горных работ, независимо от того имеют ли они выход на поверхность или нет;</w:t>
      </w:r>
    </w:p>
    <w:bookmarkEnd w:id="14"/>
    <w:bookmarkStart w:name="z18" w:id="15"/>
    <w:p>
      <w:pPr>
        <w:spacing w:after="0"/>
        <w:ind w:left="0"/>
        <w:jc w:val="both"/>
      </w:pPr>
      <w:r>
        <w:rPr>
          <w:rFonts w:ascii="Times New Roman"/>
          <w:b w:val="false"/>
          <w:i w:val="false"/>
          <w:color w:val="000000"/>
          <w:sz w:val="28"/>
        </w:rPr>
        <w:t>
      3) забой - перемещающаяся в пространстве поверхность полезного ископаемого или горных пород, являющаяся объектом их выемки;</w:t>
      </w:r>
    </w:p>
    <w:bookmarkEnd w:id="15"/>
    <w:bookmarkStart w:name="z19" w:id="16"/>
    <w:p>
      <w:pPr>
        <w:spacing w:after="0"/>
        <w:ind w:left="0"/>
        <w:jc w:val="both"/>
      </w:pPr>
      <w:r>
        <w:rPr>
          <w:rFonts w:ascii="Times New Roman"/>
          <w:b w:val="false"/>
          <w:i w:val="false"/>
          <w:color w:val="000000"/>
          <w:sz w:val="28"/>
        </w:rPr>
        <w:t>
      4) рудничный воздух - смесь атмосферного воздуха с газами и парами, заполняющими горные выработки, испытывающая различные изменения в своем составе при движении по выработкам;</w:t>
      </w:r>
    </w:p>
    <w:bookmarkEnd w:id="16"/>
    <w:bookmarkStart w:name="z20" w:id="17"/>
    <w:p>
      <w:pPr>
        <w:spacing w:after="0"/>
        <w:ind w:left="0"/>
        <w:jc w:val="both"/>
      </w:pPr>
      <w:r>
        <w:rPr>
          <w:rFonts w:ascii="Times New Roman"/>
          <w:b w:val="false"/>
          <w:i w:val="false"/>
          <w:color w:val="000000"/>
          <w:sz w:val="28"/>
        </w:rPr>
        <w:t>
      5) бадья - подъемный сосуд, применяемый при проходке стволов шахт и шурфов;</w:t>
      </w:r>
    </w:p>
    <w:bookmarkEnd w:id="17"/>
    <w:bookmarkStart w:name="z21" w:id="18"/>
    <w:p>
      <w:pPr>
        <w:spacing w:after="0"/>
        <w:ind w:left="0"/>
        <w:jc w:val="both"/>
      </w:pPr>
      <w:r>
        <w:rPr>
          <w:rFonts w:ascii="Times New Roman"/>
          <w:b w:val="false"/>
          <w:i w:val="false"/>
          <w:color w:val="000000"/>
          <w:sz w:val="28"/>
        </w:rPr>
        <w:t>
      6) добыча - комплекс производственных процессов по извлечению полезного ископаемого из недр;</w:t>
      </w:r>
    </w:p>
    <w:bookmarkEnd w:id="18"/>
    <w:bookmarkStart w:name="z22" w:id="19"/>
    <w:p>
      <w:pPr>
        <w:spacing w:after="0"/>
        <w:ind w:left="0"/>
        <w:jc w:val="both"/>
      </w:pPr>
      <w:r>
        <w:rPr>
          <w:rFonts w:ascii="Times New Roman"/>
          <w:b w:val="false"/>
          <w:i w:val="false"/>
          <w:color w:val="000000"/>
          <w:sz w:val="28"/>
        </w:rPr>
        <w:t>
      7) обрушение горных пород - сдвижение пород с разрушением слоев и отделением от массива отдельных кусков и глыб;</w:t>
      </w:r>
    </w:p>
    <w:bookmarkEnd w:id="19"/>
    <w:bookmarkStart w:name="z23" w:id="20"/>
    <w:p>
      <w:pPr>
        <w:spacing w:after="0"/>
        <w:ind w:left="0"/>
        <w:jc w:val="both"/>
      </w:pPr>
      <w:r>
        <w:rPr>
          <w:rFonts w:ascii="Times New Roman"/>
          <w:b w:val="false"/>
          <w:i w:val="false"/>
          <w:color w:val="000000"/>
          <w:sz w:val="28"/>
        </w:rPr>
        <w:t>
      8) проветривание горных выработок - устойчивое поддержание атмосферы в состоянии надлежащей чистоты по качественному составу во всех действующих горных выработках;</w:t>
      </w:r>
    </w:p>
    <w:bookmarkEnd w:id="20"/>
    <w:bookmarkStart w:name="z24" w:id="21"/>
    <w:p>
      <w:pPr>
        <w:spacing w:after="0"/>
        <w:ind w:left="0"/>
        <w:jc w:val="both"/>
      </w:pPr>
      <w:r>
        <w:rPr>
          <w:rFonts w:ascii="Times New Roman"/>
          <w:b w:val="false"/>
          <w:i w:val="false"/>
          <w:color w:val="000000"/>
          <w:sz w:val="28"/>
        </w:rPr>
        <w:t>
      9) горный удар - мгновенное хрупкое разрушение целика или краевой части массива, проявляющееся в виде выброса руды (породы) в подземные выработки.</w:t>
      </w:r>
    </w:p>
    <w:bookmarkEnd w:id="21"/>
    <w:bookmarkStart w:name="z25" w:id="22"/>
    <w:p>
      <w:pPr>
        <w:spacing w:after="0"/>
        <w:ind w:left="0"/>
        <w:jc w:val="left"/>
      </w:pPr>
      <w:r>
        <w:rPr>
          <w:rFonts w:ascii="Times New Roman"/>
          <w:b/>
          <w:i w:val="false"/>
          <w:color w:val="000000"/>
        </w:rPr>
        <w:t xml:space="preserve"> 3. Требования к безопасности</w:t>
      </w:r>
      <w:r>
        <w:br/>
      </w:r>
      <w:r>
        <w:rPr>
          <w:rFonts w:ascii="Times New Roman"/>
          <w:b/>
          <w:i w:val="false"/>
          <w:color w:val="000000"/>
        </w:rPr>
        <w:t>при вскрытии и подготовке месторождений</w:t>
      </w:r>
    </w:p>
    <w:bookmarkEnd w:id="22"/>
    <w:bookmarkStart w:name="z26" w:id="23"/>
    <w:p>
      <w:pPr>
        <w:spacing w:after="0"/>
        <w:ind w:left="0"/>
        <w:jc w:val="both"/>
      </w:pPr>
      <w:r>
        <w:rPr>
          <w:rFonts w:ascii="Times New Roman"/>
          <w:b w:val="false"/>
          <w:i w:val="false"/>
          <w:color w:val="000000"/>
          <w:sz w:val="28"/>
        </w:rPr>
        <w:t>
      5. Подземные горные работы при разработке месторождений полезных ископаемых осуществляются на основании проекта, который должен предусматривать применение технологических процессов, технических устройств и материалов, обеспечивающих промышленную безопасность, содержать оценку воздействия на окружающую среду планируемой деятельности.</w:t>
      </w:r>
    </w:p>
    <w:bookmarkEnd w:id="23"/>
    <w:bookmarkStart w:name="z27" w:id="24"/>
    <w:p>
      <w:pPr>
        <w:spacing w:after="0"/>
        <w:ind w:left="0"/>
        <w:jc w:val="both"/>
      </w:pPr>
      <w:r>
        <w:rPr>
          <w:rFonts w:ascii="Times New Roman"/>
          <w:b w:val="false"/>
          <w:i w:val="false"/>
          <w:color w:val="000000"/>
          <w:sz w:val="28"/>
        </w:rPr>
        <w:t>
      6. Работы по вскрытию и подготовке к эксплуатации месторождения полезных ископаемых, должны вестись с учетом топографических, геологических, гидрогеологических, горнотехнических условий системы разработки.</w:t>
      </w:r>
    </w:p>
    <w:bookmarkEnd w:id="24"/>
    <w:bookmarkStart w:name="z28" w:id="25"/>
    <w:p>
      <w:pPr>
        <w:spacing w:after="0"/>
        <w:ind w:left="0"/>
        <w:jc w:val="both"/>
      </w:pPr>
      <w:r>
        <w:rPr>
          <w:rFonts w:ascii="Times New Roman"/>
          <w:b w:val="false"/>
          <w:i w:val="false"/>
          <w:color w:val="000000"/>
          <w:sz w:val="28"/>
        </w:rPr>
        <w:t>
      7. Площадка у портала тоннеля (штольни) или ствола строящихся рудников (шахт) должна быть спланирована, иметь подъездные пути для движения транспорта и строительных машин, безопасные проходы для людей.</w:t>
      </w:r>
    </w:p>
    <w:bookmarkEnd w:id="25"/>
    <w:bookmarkStart w:name="z29" w:id="26"/>
    <w:p>
      <w:pPr>
        <w:spacing w:after="0"/>
        <w:ind w:left="0"/>
        <w:jc w:val="both"/>
      </w:pPr>
      <w:r>
        <w:rPr>
          <w:rFonts w:ascii="Times New Roman"/>
          <w:b w:val="false"/>
          <w:i w:val="false"/>
          <w:color w:val="000000"/>
          <w:sz w:val="28"/>
        </w:rPr>
        <w:t>
      8. При производстве горных работ на участках, опасных в отношении прорыва в выработки воды, плывунов и газов, должно производиться бурение передовых разведочных скважин с постоянным опережением не менее 10 м.</w:t>
      </w:r>
    </w:p>
    <w:bookmarkEnd w:id="26"/>
    <w:bookmarkStart w:name="z30" w:id="27"/>
    <w:p>
      <w:pPr>
        <w:spacing w:after="0"/>
        <w:ind w:left="0"/>
        <w:jc w:val="both"/>
      </w:pPr>
      <w:r>
        <w:rPr>
          <w:rFonts w:ascii="Times New Roman"/>
          <w:b w:val="false"/>
          <w:i w:val="false"/>
          <w:color w:val="000000"/>
          <w:sz w:val="28"/>
        </w:rPr>
        <w:t>
      9. Устья вертикальных и наклонных стволов, шурфов и штолен должны быть расположены и оборудованы так, чтобы исключить возможность проникновения поверхностных вод в горные выработки.</w:t>
      </w:r>
    </w:p>
    <w:bookmarkEnd w:id="27"/>
    <w:bookmarkStart w:name="z31" w:id="28"/>
    <w:p>
      <w:pPr>
        <w:spacing w:after="0"/>
        <w:ind w:left="0"/>
        <w:jc w:val="both"/>
      </w:pPr>
      <w:r>
        <w:rPr>
          <w:rFonts w:ascii="Times New Roman"/>
          <w:b w:val="false"/>
          <w:i w:val="false"/>
          <w:color w:val="000000"/>
          <w:sz w:val="28"/>
        </w:rPr>
        <w:t>
      10. На каждом действующем руднике (шахте) должно предусматриваться не менее двух отдельных выходов, обеспечивающих выезд (выход) людей с каждого горизонта непосредственно на поверхность и имеющих разное направление вентиляционных струй. Каждый горизонт рудника (шахты) оборудуется не менее чем двумя отдельными выходами на вышележащий (нижележащий) горизонт или поверхность, приспособленные для перевозки (передвижения) людей.</w:t>
      </w:r>
    </w:p>
    <w:bookmarkEnd w:id="28"/>
    <w:bookmarkStart w:name="z32" w:id="29"/>
    <w:p>
      <w:pPr>
        <w:spacing w:after="0"/>
        <w:ind w:left="0"/>
        <w:jc w:val="both"/>
      </w:pPr>
      <w:r>
        <w:rPr>
          <w:rFonts w:ascii="Times New Roman"/>
          <w:b w:val="false"/>
          <w:i w:val="false"/>
          <w:color w:val="000000"/>
          <w:sz w:val="28"/>
        </w:rPr>
        <w:t>
      11. Проведение, крепление и ремонт горных выработок должны осуществляться в соответствии с паспортами, утвержденными техническим руководителем организации.</w:t>
      </w:r>
    </w:p>
    <w:bookmarkEnd w:id="29"/>
    <w:bookmarkStart w:name="z33" w:id="30"/>
    <w:p>
      <w:pPr>
        <w:spacing w:after="0"/>
        <w:ind w:left="0"/>
        <w:jc w:val="both"/>
      </w:pPr>
      <w:r>
        <w:rPr>
          <w:rFonts w:ascii="Times New Roman"/>
          <w:b w:val="false"/>
          <w:i w:val="false"/>
          <w:color w:val="000000"/>
          <w:sz w:val="28"/>
        </w:rPr>
        <w:t>
      12. Свободный проход для людей обеспечивается на всем протяжении горных выработок. Наклонные выработки, по которым происходит перемещение грузов и проход людей, должны иметь отделения для безопасного прохода людей.</w:t>
      </w:r>
    </w:p>
    <w:bookmarkEnd w:id="30"/>
    <w:bookmarkStart w:name="z34" w:id="31"/>
    <w:p>
      <w:pPr>
        <w:spacing w:after="0"/>
        <w:ind w:left="0"/>
        <w:jc w:val="both"/>
      </w:pPr>
      <w:r>
        <w:rPr>
          <w:rFonts w:ascii="Times New Roman"/>
          <w:b w:val="false"/>
          <w:i w:val="false"/>
          <w:color w:val="000000"/>
          <w:sz w:val="28"/>
        </w:rPr>
        <w:t>
      13. Все сопряжения и устья выработок крепятся постоянной крепью независимо от устойчивости пород. При проведении горизонтальных и наклонных выработок в породах, требующих искусственного поддержания, до установки постоянной крепи должна применяться временная крепь.</w:t>
      </w:r>
    </w:p>
    <w:bookmarkEnd w:id="31"/>
    <w:bookmarkStart w:name="z35" w:id="32"/>
    <w:p>
      <w:pPr>
        <w:spacing w:after="0"/>
        <w:ind w:left="0"/>
        <w:jc w:val="both"/>
      </w:pPr>
      <w:r>
        <w:rPr>
          <w:rFonts w:ascii="Times New Roman"/>
          <w:b w:val="false"/>
          <w:i w:val="false"/>
          <w:color w:val="000000"/>
          <w:sz w:val="28"/>
        </w:rPr>
        <w:t>
      14. Для оборки породы и осмотра забоев в выработках высотой более 4 м должны применяться выдвижные подмости или самоходные агрегаты, обеспечивающие безопасное производство работ по оборке.</w:t>
      </w:r>
    </w:p>
    <w:bookmarkEnd w:id="32"/>
    <w:bookmarkStart w:name="z36" w:id="33"/>
    <w:p>
      <w:pPr>
        <w:spacing w:after="0"/>
        <w:ind w:left="0"/>
        <w:jc w:val="both"/>
      </w:pPr>
      <w:r>
        <w:rPr>
          <w:rFonts w:ascii="Times New Roman"/>
          <w:b w:val="false"/>
          <w:i w:val="false"/>
          <w:color w:val="000000"/>
          <w:sz w:val="28"/>
        </w:rPr>
        <w:t>
      15. Устья действующих и находящихся в проходке вертикальных и наклонных выработок, оборудованных подъемными установками, должны ограждаться. Устья вентиляционных восстающих должны быть перекрыты.</w:t>
      </w:r>
    </w:p>
    <w:bookmarkEnd w:id="33"/>
    <w:bookmarkStart w:name="z37" w:id="34"/>
    <w:p>
      <w:pPr>
        <w:spacing w:after="0"/>
        <w:ind w:left="0"/>
        <w:jc w:val="both"/>
      </w:pPr>
      <w:r>
        <w:rPr>
          <w:rFonts w:ascii="Times New Roman"/>
          <w:b w:val="false"/>
          <w:i w:val="false"/>
          <w:color w:val="000000"/>
          <w:sz w:val="28"/>
        </w:rPr>
        <w:t>
      16. Проходка выработок в зонах геологических нарушений, на участках возможных прорывов воды должна вестись с соблюдением дополнительных мер безопасности.</w:t>
      </w:r>
    </w:p>
    <w:bookmarkEnd w:id="34"/>
    <w:bookmarkStart w:name="z38" w:id="35"/>
    <w:p>
      <w:pPr>
        <w:spacing w:after="0"/>
        <w:ind w:left="0"/>
        <w:jc w:val="both"/>
      </w:pPr>
      <w:r>
        <w:rPr>
          <w:rFonts w:ascii="Times New Roman"/>
          <w:b w:val="false"/>
          <w:i w:val="false"/>
          <w:color w:val="000000"/>
          <w:sz w:val="28"/>
        </w:rPr>
        <w:t>
      17. Работы по проходке, углубке, армированию и креплению стволов шахт должны проводиться по проекту. Стволы рудников (шахт) должны проветриваться на всю глубину в течение всего времени их проходки.</w:t>
      </w:r>
    </w:p>
    <w:bookmarkEnd w:id="35"/>
    <w:bookmarkStart w:name="z39" w:id="36"/>
    <w:p>
      <w:pPr>
        <w:spacing w:after="0"/>
        <w:ind w:left="0"/>
        <w:jc w:val="left"/>
      </w:pPr>
      <w:r>
        <w:rPr>
          <w:rFonts w:ascii="Times New Roman"/>
          <w:b/>
          <w:i w:val="false"/>
          <w:color w:val="000000"/>
        </w:rPr>
        <w:t xml:space="preserve"> 4. Требования к безопасности при добычных работах</w:t>
      </w:r>
    </w:p>
    <w:bookmarkEnd w:id="36"/>
    <w:bookmarkStart w:name="z40" w:id="37"/>
    <w:p>
      <w:pPr>
        <w:spacing w:after="0"/>
        <w:ind w:left="0"/>
        <w:jc w:val="both"/>
      </w:pPr>
      <w:r>
        <w:rPr>
          <w:rFonts w:ascii="Times New Roman"/>
          <w:b w:val="false"/>
          <w:i w:val="false"/>
          <w:color w:val="000000"/>
          <w:sz w:val="28"/>
        </w:rPr>
        <w:t>
      18. Выбор систем добычных работ проектными организациями должны производиться с учетом обеспечения безопасности работ, механизации и автоматизации процессов, снижения потерь при выемке полезных ископаемых.</w:t>
      </w:r>
    </w:p>
    <w:bookmarkEnd w:id="37"/>
    <w:bookmarkStart w:name="z41" w:id="38"/>
    <w:p>
      <w:pPr>
        <w:spacing w:after="0"/>
        <w:ind w:left="0"/>
        <w:jc w:val="both"/>
      </w:pPr>
      <w:r>
        <w:rPr>
          <w:rFonts w:ascii="Times New Roman"/>
          <w:b w:val="false"/>
          <w:i w:val="false"/>
          <w:color w:val="000000"/>
          <w:sz w:val="28"/>
        </w:rPr>
        <w:t>
      19. Ведение добычных работ осуществляется в соответствии с паспортами: выемочного участка, проведения и крепления подземных выработок; буровзрывных работ; проветривания рабочих зон или участков.</w:t>
      </w:r>
    </w:p>
    <w:bookmarkEnd w:id="38"/>
    <w:bookmarkStart w:name="z42" w:id="39"/>
    <w:p>
      <w:pPr>
        <w:spacing w:after="0"/>
        <w:ind w:left="0"/>
        <w:jc w:val="both"/>
      </w:pPr>
      <w:r>
        <w:rPr>
          <w:rFonts w:ascii="Times New Roman"/>
          <w:b w:val="false"/>
          <w:i w:val="false"/>
          <w:color w:val="000000"/>
          <w:sz w:val="28"/>
        </w:rPr>
        <w:t>
      20. Запрещается одновременно отрабатывать блоки, расположенные один над другим по падению в двух смежных этажах.</w:t>
      </w:r>
    </w:p>
    <w:bookmarkEnd w:id="39"/>
    <w:bookmarkStart w:name="z43" w:id="40"/>
    <w:p>
      <w:pPr>
        <w:spacing w:after="0"/>
        <w:ind w:left="0"/>
        <w:jc w:val="both"/>
      </w:pPr>
      <w:r>
        <w:rPr>
          <w:rFonts w:ascii="Times New Roman"/>
          <w:b w:val="false"/>
          <w:i w:val="false"/>
          <w:color w:val="000000"/>
          <w:sz w:val="28"/>
        </w:rPr>
        <w:t>
      Добычные работы допускается вести одновременно на смежных этажах, при условии опережения очистного забоя верхнего этажа по отношению к нижнему на расстояние, установленное проектом.</w:t>
      </w:r>
    </w:p>
    <w:bookmarkEnd w:id="40"/>
    <w:bookmarkStart w:name="z44" w:id="41"/>
    <w:p>
      <w:pPr>
        <w:spacing w:after="0"/>
        <w:ind w:left="0"/>
        <w:jc w:val="both"/>
      </w:pPr>
      <w:r>
        <w:rPr>
          <w:rFonts w:ascii="Times New Roman"/>
          <w:b w:val="false"/>
          <w:i w:val="false"/>
          <w:color w:val="000000"/>
          <w:sz w:val="28"/>
        </w:rPr>
        <w:t>
      21. При добычных работах с обрушением боковых пород и кровли в случаях задержки обрушения кровли свыше шага, установленного паспортом, применяется принудительное обрушение.</w:t>
      </w:r>
    </w:p>
    <w:bookmarkEnd w:id="41"/>
    <w:bookmarkStart w:name="z45" w:id="42"/>
    <w:p>
      <w:pPr>
        <w:spacing w:after="0"/>
        <w:ind w:left="0"/>
        <w:jc w:val="both"/>
      </w:pPr>
      <w:r>
        <w:rPr>
          <w:rFonts w:ascii="Times New Roman"/>
          <w:b w:val="false"/>
          <w:i w:val="false"/>
          <w:color w:val="000000"/>
          <w:sz w:val="28"/>
        </w:rPr>
        <w:t>
      22. Запрещается применять системы разработки с обрушением руды и вмещающих пород при наличии в налегающих породах плывунов, неосушенных песков, суглинков и карстов, заполненных водой или газами.</w:t>
      </w:r>
    </w:p>
    <w:bookmarkEnd w:id="42"/>
    <w:bookmarkStart w:name="z46" w:id="43"/>
    <w:p>
      <w:pPr>
        <w:spacing w:after="0"/>
        <w:ind w:left="0"/>
        <w:jc w:val="both"/>
      </w:pPr>
      <w:r>
        <w:rPr>
          <w:rFonts w:ascii="Times New Roman"/>
          <w:b w:val="false"/>
          <w:i w:val="false"/>
          <w:color w:val="000000"/>
          <w:sz w:val="28"/>
        </w:rPr>
        <w:t>
      23. Запрещается производить добычные работы по выемке слоя при зависании или задержке обрушения гибкого настила, а также в период движения и обрушения покрывающих пород.</w:t>
      </w:r>
    </w:p>
    <w:bookmarkEnd w:id="43"/>
    <w:bookmarkStart w:name="z47" w:id="44"/>
    <w:p>
      <w:pPr>
        <w:spacing w:after="0"/>
        <w:ind w:left="0"/>
        <w:jc w:val="both"/>
      </w:pPr>
      <w:r>
        <w:rPr>
          <w:rFonts w:ascii="Times New Roman"/>
          <w:b w:val="false"/>
          <w:i w:val="false"/>
          <w:color w:val="000000"/>
          <w:sz w:val="28"/>
        </w:rPr>
        <w:t>
      24. При камерной, панельно-столбовой системах разработки должна соблюдаться соосность целиков и камер по восстанию. При невозможности соблюдения соосности целиков и камер между ними оставляется ленточный целик, ширина которого определяется проектом.</w:t>
      </w:r>
    </w:p>
    <w:bookmarkEnd w:id="44"/>
    <w:bookmarkStart w:name="z48" w:id="45"/>
    <w:p>
      <w:pPr>
        <w:spacing w:after="0"/>
        <w:ind w:left="0"/>
        <w:jc w:val="both"/>
      </w:pPr>
      <w:r>
        <w:rPr>
          <w:rFonts w:ascii="Times New Roman"/>
          <w:b w:val="false"/>
          <w:i w:val="false"/>
          <w:color w:val="000000"/>
          <w:sz w:val="28"/>
        </w:rPr>
        <w:t>
      25. Управление состоянием выработанного пространства (закладка, обрушение, оставление жестких и податливых целиков) определяется проектом в зависимости от выбранной системы разработки.</w:t>
      </w:r>
    </w:p>
    <w:bookmarkEnd w:id="45"/>
    <w:bookmarkStart w:name="z49" w:id="46"/>
    <w:p>
      <w:pPr>
        <w:spacing w:after="0"/>
        <w:ind w:left="0"/>
        <w:jc w:val="both"/>
      </w:pPr>
      <w:r>
        <w:rPr>
          <w:rFonts w:ascii="Times New Roman"/>
          <w:b w:val="false"/>
          <w:i w:val="false"/>
          <w:color w:val="000000"/>
          <w:sz w:val="28"/>
        </w:rPr>
        <w:t>
      26. Запрещается:</w:t>
      </w:r>
    </w:p>
    <w:bookmarkEnd w:id="46"/>
    <w:bookmarkStart w:name="z50" w:id="47"/>
    <w:p>
      <w:pPr>
        <w:spacing w:after="0"/>
        <w:ind w:left="0"/>
        <w:jc w:val="both"/>
      </w:pPr>
      <w:r>
        <w:rPr>
          <w:rFonts w:ascii="Times New Roman"/>
          <w:b w:val="false"/>
          <w:i w:val="false"/>
          <w:color w:val="000000"/>
          <w:sz w:val="28"/>
        </w:rPr>
        <w:t>
      1) вынимать междукамерные целики системами, требующими проведения горных выработок при незаложенных или незаполненных рудой (породой) смежных камер;</w:t>
      </w:r>
    </w:p>
    <w:bookmarkEnd w:id="47"/>
    <w:bookmarkStart w:name="z51" w:id="48"/>
    <w:p>
      <w:pPr>
        <w:spacing w:after="0"/>
        <w:ind w:left="0"/>
        <w:jc w:val="both"/>
      </w:pPr>
      <w:r>
        <w:rPr>
          <w:rFonts w:ascii="Times New Roman"/>
          <w:b w:val="false"/>
          <w:i w:val="false"/>
          <w:color w:val="000000"/>
          <w:sz w:val="28"/>
        </w:rPr>
        <w:t>
      2) для подготовки целика к выемке или для выемки смежных с ним камер проходить в целиках выработки, нарушающие их устойчивость;</w:t>
      </w:r>
    </w:p>
    <w:bookmarkEnd w:id="48"/>
    <w:bookmarkStart w:name="z52" w:id="49"/>
    <w:p>
      <w:pPr>
        <w:spacing w:after="0"/>
        <w:ind w:left="0"/>
        <w:jc w:val="both"/>
      </w:pPr>
      <w:r>
        <w:rPr>
          <w:rFonts w:ascii="Times New Roman"/>
          <w:b w:val="false"/>
          <w:i w:val="false"/>
          <w:color w:val="000000"/>
          <w:sz w:val="28"/>
        </w:rPr>
        <w:t>
      3) оставлять целики на высоту более чем на один этаж при незаложенных и более чем на два этажа при заложенных камерах.</w:t>
      </w:r>
    </w:p>
    <w:bookmarkEnd w:id="49"/>
    <w:bookmarkStart w:name="z53" w:id="50"/>
    <w:p>
      <w:pPr>
        <w:spacing w:after="0"/>
        <w:ind w:left="0"/>
        <w:jc w:val="both"/>
      </w:pPr>
      <w:r>
        <w:rPr>
          <w:rFonts w:ascii="Times New Roman"/>
          <w:b w:val="false"/>
          <w:i w:val="false"/>
          <w:color w:val="000000"/>
          <w:sz w:val="28"/>
        </w:rPr>
        <w:t>
      27. При массовом обрушении целиков должны быть приняты меры, исключающие опасные последствия воздушного удара.</w:t>
      </w:r>
    </w:p>
    <w:bookmarkEnd w:id="50"/>
    <w:bookmarkStart w:name="z54" w:id="51"/>
    <w:p>
      <w:pPr>
        <w:spacing w:after="0"/>
        <w:ind w:left="0"/>
        <w:jc w:val="both"/>
      </w:pPr>
      <w:r>
        <w:rPr>
          <w:rFonts w:ascii="Times New Roman"/>
          <w:b w:val="false"/>
          <w:i w:val="false"/>
          <w:color w:val="000000"/>
          <w:sz w:val="28"/>
        </w:rPr>
        <w:t>
      При задержке посадки горной массы при обрушении целиков или при неполном их обрушении на данном участке запрещается проведение других работ до ликвидации зависания.</w:t>
      </w:r>
    </w:p>
    <w:bookmarkEnd w:id="51"/>
    <w:bookmarkStart w:name="z55" w:id="52"/>
    <w:p>
      <w:pPr>
        <w:spacing w:after="0"/>
        <w:ind w:left="0"/>
        <w:jc w:val="both"/>
      </w:pPr>
      <w:r>
        <w:rPr>
          <w:rFonts w:ascii="Times New Roman"/>
          <w:b w:val="false"/>
          <w:i w:val="false"/>
          <w:color w:val="000000"/>
          <w:sz w:val="28"/>
        </w:rPr>
        <w:t>
      28. Выемка целиков в отработанных камерах при камерно-столбовой системе разработки должна вестись в соответствии с проектом.</w:t>
      </w:r>
    </w:p>
    <w:bookmarkEnd w:id="52"/>
    <w:bookmarkStart w:name="z56" w:id="53"/>
    <w:p>
      <w:pPr>
        <w:spacing w:after="0"/>
        <w:ind w:left="0"/>
        <w:jc w:val="both"/>
      </w:pPr>
      <w:r>
        <w:rPr>
          <w:rFonts w:ascii="Times New Roman"/>
          <w:b w:val="false"/>
          <w:i w:val="false"/>
          <w:color w:val="000000"/>
          <w:sz w:val="28"/>
        </w:rPr>
        <w:t>
      29. Дробление материалов, образующих при измельчении взрывоопасную пыль, должно производиться с выполнением мероприятий, исключающих возможность ее взрыва.</w:t>
      </w:r>
    </w:p>
    <w:bookmarkEnd w:id="53"/>
    <w:bookmarkStart w:name="z57" w:id="54"/>
    <w:p>
      <w:pPr>
        <w:spacing w:after="0"/>
        <w:ind w:left="0"/>
        <w:jc w:val="left"/>
      </w:pPr>
      <w:r>
        <w:rPr>
          <w:rFonts w:ascii="Times New Roman"/>
          <w:b/>
          <w:i w:val="false"/>
          <w:color w:val="000000"/>
        </w:rPr>
        <w:t xml:space="preserve"> 5. Требования к безопасности при разработке</w:t>
      </w:r>
      <w:r>
        <w:br/>
      </w:r>
      <w:r>
        <w:rPr>
          <w:rFonts w:ascii="Times New Roman"/>
          <w:b/>
          <w:i w:val="false"/>
          <w:color w:val="000000"/>
        </w:rPr>
        <w:t>месторождений склонных и опасных по горным ударам</w:t>
      </w:r>
    </w:p>
    <w:bookmarkEnd w:id="54"/>
    <w:bookmarkStart w:name="z58" w:id="55"/>
    <w:p>
      <w:pPr>
        <w:spacing w:after="0"/>
        <w:ind w:left="0"/>
        <w:jc w:val="both"/>
      </w:pPr>
      <w:r>
        <w:rPr>
          <w:rFonts w:ascii="Times New Roman"/>
          <w:b w:val="false"/>
          <w:i w:val="false"/>
          <w:color w:val="000000"/>
          <w:sz w:val="28"/>
        </w:rPr>
        <w:t>
      30. При проектировании, строительстве и эксплуатации рудников (шахт), склонных и опасных по горным ударам, соблюдаются следующие требования:</w:t>
      </w:r>
    </w:p>
    <w:bookmarkEnd w:id="55"/>
    <w:bookmarkStart w:name="z59" w:id="56"/>
    <w:p>
      <w:pPr>
        <w:spacing w:after="0"/>
        <w:ind w:left="0"/>
        <w:jc w:val="both"/>
      </w:pPr>
      <w:r>
        <w:rPr>
          <w:rFonts w:ascii="Times New Roman"/>
          <w:b w:val="false"/>
          <w:i w:val="false"/>
          <w:color w:val="000000"/>
          <w:sz w:val="28"/>
        </w:rPr>
        <w:t>
      1) расположение стволов рудников (шахт) вне зоны влияния крупных геологических нарушений с расстоянием между стенками стволов не менее 50 м;</w:t>
      </w:r>
    </w:p>
    <w:bookmarkEnd w:id="56"/>
    <w:bookmarkStart w:name="z60" w:id="57"/>
    <w:p>
      <w:pPr>
        <w:spacing w:after="0"/>
        <w:ind w:left="0"/>
        <w:jc w:val="both"/>
      </w:pPr>
      <w:r>
        <w:rPr>
          <w:rFonts w:ascii="Times New Roman"/>
          <w:b w:val="false"/>
          <w:i w:val="false"/>
          <w:color w:val="000000"/>
          <w:sz w:val="28"/>
        </w:rPr>
        <w:t>
      2) применение податливых крепей, крепей поддерживающего, распорного или ограждающего типов, комбинированных крепей, штанговой крепи с элементами податливости;</w:t>
      </w:r>
    </w:p>
    <w:bookmarkEnd w:id="57"/>
    <w:bookmarkStart w:name="z61" w:id="58"/>
    <w:p>
      <w:pPr>
        <w:spacing w:after="0"/>
        <w:ind w:left="0"/>
        <w:jc w:val="both"/>
      </w:pPr>
      <w:r>
        <w:rPr>
          <w:rFonts w:ascii="Times New Roman"/>
          <w:b w:val="false"/>
          <w:i w:val="false"/>
          <w:color w:val="000000"/>
          <w:sz w:val="28"/>
        </w:rPr>
        <w:t>
      3) придание выработке полигональной (устойчивой) формы поперечного сечения;</w:t>
      </w:r>
    </w:p>
    <w:bookmarkEnd w:id="58"/>
    <w:bookmarkStart w:name="z62" w:id="59"/>
    <w:p>
      <w:pPr>
        <w:spacing w:after="0"/>
        <w:ind w:left="0"/>
        <w:jc w:val="both"/>
      </w:pPr>
      <w:r>
        <w:rPr>
          <w:rFonts w:ascii="Times New Roman"/>
          <w:b w:val="false"/>
          <w:i w:val="false"/>
          <w:color w:val="000000"/>
          <w:sz w:val="28"/>
        </w:rPr>
        <w:t>
      4) бурение разгрузочных щелей и скважин, создание щелей камуфлетным или контурным взрыванием;</w:t>
      </w:r>
    </w:p>
    <w:bookmarkEnd w:id="59"/>
    <w:p>
      <w:pPr>
        <w:spacing w:after="0"/>
        <w:ind w:left="0"/>
        <w:jc w:val="both"/>
      </w:pPr>
      <w:r>
        <w:rPr>
          <w:rFonts w:ascii="Times New Roman"/>
          <w:b w:val="false"/>
          <w:i w:val="false"/>
          <w:color w:val="000000"/>
          <w:sz w:val="28"/>
        </w:rPr>
        <w:t>
      5) регламентация во времени и пространстве технологических процессов и способов предотвращения горных ударов;</w:t>
      </w:r>
    </w:p>
    <w:bookmarkStart w:name="z63" w:id="60"/>
    <w:p>
      <w:pPr>
        <w:spacing w:after="0"/>
        <w:ind w:left="0"/>
        <w:jc w:val="both"/>
      </w:pPr>
      <w:r>
        <w:rPr>
          <w:rFonts w:ascii="Times New Roman"/>
          <w:b w:val="false"/>
          <w:i w:val="false"/>
          <w:color w:val="000000"/>
          <w:sz w:val="28"/>
        </w:rPr>
        <w:t>
      6) ограничение проведения выработок в зоне опорного давления от добычных работ;</w:t>
      </w:r>
    </w:p>
    <w:bookmarkEnd w:id="60"/>
    <w:bookmarkStart w:name="z64" w:id="61"/>
    <w:p>
      <w:pPr>
        <w:spacing w:after="0"/>
        <w:ind w:left="0"/>
        <w:jc w:val="both"/>
      </w:pPr>
      <w:r>
        <w:rPr>
          <w:rFonts w:ascii="Times New Roman"/>
          <w:b w:val="false"/>
          <w:i w:val="false"/>
          <w:color w:val="000000"/>
          <w:sz w:val="28"/>
        </w:rPr>
        <w:t>
      7) осуществление прогноза удароопасности по трассам выработок и контроля эффективности противоударных мероприятий;</w:t>
      </w:r>
    </w:p>
    <w:bookmarkEnd w:id="61"/>
    <w:bookmarkStart w:name="z65" w:id="62"/>
    <w:p>
      <w:pPr>
        <w:spacing w:after="0"/>
        <w:ind w:left="0"/>
        <w:jc w:val="both"/>
      </w:pPr>
      <w:r>
        <w:rPr>
          <w:rFonts w:ascii="Times New Roman"/>
          <w:b w:val="false"/>
          <w:i w:val="false"/>
          <w:color w:val="000000"/>
          <w:sz w:val="28"/>
        </w:rPr>
        <w:t>
      8) ориентация основных горизонтальных и наклонных выработок в направлении действия максимального горизонтального напряжения нетронутого массива;</w:t>
      </w:r>
    </w:p>
    <w:bookmarkEnd w:id="62"/>
    <w:bookmarkStart w:name="z66" w:id="63"/>
    <w:p>
      <w:pPr>
        <w:spacing w:after="0"/>
        <w:ind w:left="0"/>
        <w:jc w:val="both"/>
      </w:pPr>
      <w:r>
        <w:rPr>
          <w:rFonts w:ascii="Times New Roman"/>
          <w:b w:val="false"/>
          <w:i w:val="false"/>
          <w:color w:val="000000"/>
          <w:sz w:val="28"/>
        </w:rPr>
        <w:t>
      9) проведение подготовительных выработок в рудном теле вне зоны опорного давления от добычных работ;</w:t>
      </w:r>
    </w:p>
    <w:bookmarkEnd w:id="63"/>
    <w:bookmarkStart w:name="z67" w:id="64"/>
    <w:p>
      <w:pPr>
        <w:spacing w:after="0"/>
        <w:ind w:left="0"/>
        <w:jc w:val="both"/>
      </w:pPr>
      <w:r>
        <w:rPr>
          <w:rFonts w:ascii="Times New Roman"/>
          <w:b w:val="false"/>
          <w:i w:val="false"/>
          <w:color w:val="000000"/>
          <w:sz w:val="28"/>
        </w:rPr>
        <w:t>
      10) осуществление сбойки двух выработок одним забоем с расстояния 15 м между ними;</w:t>
      </w:r>
    </w:p>
    <w:bookmarkEnd w:id="64"/>
    <w:bookmarkStart w:name="z68" w:id="65"/>
    <w:p>
      <w:pPr>
        <w:spacing w:after="0"/>
        <w:ind w:left="0"/>
        <w:jc w:val="both"/>
      </w:pPr>
      <w:r>
        <w:rPr>
          <w:rFonts w:ascii="Times New Roman"/>
          <w:b w:val="false"/>
          <w:i w:val="false"/>
          <w:color w:val="000000"/>
          <w:sz w:val="28"/>
        </w:rPr>
        <w:t>
      11) осуществление пересечений выработок под прямым или близким к нему углом.</w:t>
      </w:r>
    </w:p>
    <w:bookmarkEnd w:id="65"/>
    <w:bookmarkStart w:name="z69" w:id="66"/>
    <w:p>
      <w:pPr>
        <w:spacing w:after="0"/>
        <w:ind w:left="0"/>
        <w:jc w:val="both"/>
      </w:pPr>
      <w:r>
        <w:rPr>
          <w:rFonts w:ascii="Times New Roman"/>
          <w:b w:val="false"/>
          <w:i w:val="false"/>
          <w:color w:val="000000"/>
          <w:sz w:val="28"/>
        </w:rPr>
        <w:t>
      31. При планировании горных работ на рудниках (шахтах), склонных и опасных по горным ударам, предусматриваются работы по прогнозу и предотвращению горных ударов.</w:t>
      </w:r>
    </w:p>
    <w:bookmarkEnd w:id="66"/>
    <w:bookmarkStart w:name="z70" w:id="67"/>
    <w:p>
      <w:pPr>
        <w:spacing w:after="0"/>
        <w:ind w:left="0"/>
        <w:jc w:val="both"/>
      </w:pPr>
      <w:r>
        <w:rPr>
          <w:rFonts w:ascii="Times New Roman"/>
          <w:b w:val="false"/>
          <w:i w:val="false"/>
          <w:color w:val="000000"/>
          <w:sz w:val="28"/>
        </w:rPr>
        <w:t>
      32. При слоевой системе разработки мощных рудных тел с закладкой выработанного пространства должна осуществляться опережающая отработка защитного слоя по кровле (почве) рудной залежи или разгрузка массива скважинами большого диаметра длиной не более 15 м с обязательной оценкой их эффективности.</w:t>
      </w:r>
    </w:p>
    <w:bookmarkEnd w:id="67"/>
    <w:bookmarkStart w:name="z71" w:id="68"/>
    <w:p>
      <w:pPr>
        <w:spacing w:after="0"/>
        <w:ind w:left="0"/>
        <w:jc w:val="both"/>
      </w:pPr>
      <w:r>
        <w:rPr>
          <w:rFonts w:ascii="Times New Roman"/>
          <w:b w:val="false"/>
          <w:i w:val="false"/>
          <w:color w:val="000000"/>
          <w:sz w:val="28"/>
        </w:rPr>
        <w:t>
      33. При разработке крутопадающих рудных тел средней мощности следует применять системы подэтажного обрушения или подэтажных штреков (ортов) с отработкой подэтажей в нисходящем порядке, закладкой выработанного пространства твердеющими смесями, торцевым выпуском руды.</w:t>
      </w:r>
    </w:p>
    <w:bookmarkEnd w:id="68"/>
    <w:bookmarkStart w:name="z72" w:id="69"/>
    <w:p>
      <w:pPr>
        <w:spacing w:after="0"/>
        <w:ind w:left="0"/>
        <w:jc w:val="both"/>
      </w:pPr>
      <w:r>
        <w:rPr>
          <w:rFonts w:ascii="Times New Roman"/>
          <w:b w:val="false"/>
          <w:i w:val="false"/>
          <w:color w:val="000000"/>
          <w:sz w:val="28"/>
        </w:rPr>
        <w:t>
      34. Разработка пологих и наклонных рудных тел осуществляется преимущественно системами с закладкой или обрушением выработанного пространства без оставления целиков удароопасной формы.</w:t>
      </w:r>
    </w:p>
    <w:bookmarkEnd w:id="69"/>
    <w:bookmarkStart w:name="z73" w:id="70"/>
    <w:p>
      <w:pPr>
        <w:spacing w:after="0"/>
        <w:ind w:left="0"/>
        <w:jc w:val="both"/>
      </w:pPr>
      <w:r>
        <w:rPr>
          <w:rFonts w:ascii="Times New Roman"/>
          <w:b w:val="false"/>
          <w:i w:val="false"/>
          <w:color w:val="000000"/>
          <w:sz w:val="28"/>
        </w:rPr>
        <w:t>
      35. В особо сложных горно-геологических условиях (большая тектоническая нарушенность и глубина разработки, тектонические движения и высокая сейсмическая активность районов) необходимо создание сейсмостанций для непрерывного выявления зон, опасных по динамическим явлениям.</w:t>
      </w:r>
    </w:p>
    <w:bookmarkEnd w:id="70"/>
    <w:bookmarkStart w:name="z74" w:id="71"/>
    <w:p>
      <w:pPr>
        <w:spacing w:after="0"/>
        <w:ind w:left="0"/>
        <w:jc w:val="both"/>
      </w:pPr>
      <w:r>
        <w:rPr>
          <w:rFonts w:ascii="Times New Roman"/>
          <w:b w:val="false"/>
          <w:i w:val="false"/>
          <w:color w:val="000000"/>
          <w:sz w:val="28"/>
        </w:rPr>
        <w:t>
      36. Подготовительные выработки в рудном теле проводятся вне зоны опорного давления от добычных работ. Допустимое расстояние от фронта добычных работ определяется проектом.</w:t>
      </w:r>
    </w:p>
    <w:bookmarkEnd w:id="71"/>
    <w:bookmarkStart w:name="z75" w:id="72"/>
    <w:p>
      <w:pPr>
        <w:spacing w:after="0"/>
        <w:ind w:left="0"/>
        <w:jc w:val="both"/>
      </w:pPr>
      <w:r>
        <w:rPr>
          <w:rFonts w:ascii="Times New Roman"/>
          <w:b w:val="false"/>
          <w:i w:val="false"/>
          <w:color w:val="000000"/>
          <w:sz w:val="28"/>
        </w:rPr>
        <w:t>
      37. При разработке сближенных рудных тел в первую очередь должна производиться выемка неопасного или наименее опасного рудного тела.</w:t>
      </w:r>
    </w:p>
    <w:bookmarkEnd w:id="72"/>
    <w:bookmarkStart w:name="z76" w:id="73"/>
    <w:p>
      <w:pPr>
        <w:spacing w:after="0"/>
        <w:ind w:left="0"/>
        <w:jc w:val="both"/>
      </w:pPr>
      <w:r>
        <w:rPr>
          <w:rFonts w:ascii="Times New Roman"/>
          <w:b w:val="false"/>
          <w:i w:val="false"/>
          <w:color w:val="000000"/>
          <w:sz w:val="28"/>
        </w:rPr>
        <w:t>
      Работы на месторождении, опасном по горным ударам, ведутся в пределах защищенной зоны.</w:t>
      </w:r>
    </w:p>
    <w:bookmarkEnd w:id="73"/>
    <w:bookmarkStart w:name="z77" w:id="74"/>
    <w:p>
      <w:pPr>
        <w:spacing w:after="0"/>
        <w:ind w:left="0"/>
        <w:jc w:val="both"/>
      </w:pPr>
      <w:r>
        <w:rPr>
          <w:rFonts w:ascii="Times New Roman"/>
          <w:b w:val="false"/>
          <w:i w:val="false"/>
          <w:color w:val="000000"/>
          <w:sz w:val="28"/>
        </w:rPr>
        <w:t>
      38. При использовании системы подэтажного обрушения необходимо применять полевую подготовку, позволяющую вести добычные работы от центра залежи к флангам, либо единым фронтом от одного фланга к другому.</w:t>
      </w:r>
    </w:p>
    <w:bookmarkEnd w:id="74"/>
    <w:bookmarkStart w:name="z78" w:id="75"/>
    <w:p>
      <w:pPr>
        <w:spacing w:after="0"/>
        <w:ind w:left="0"/>
        <w:jc w:val="left"/>
      </w:pPr>
      <w:r>
        <w:rPr>
          <w:rFonts w:ascii="Times New Roman"/>
          <w:b/>
          <w:i w:val="false"/>
          <w:color w:val="000000"/>
        </w:rPr>
        <w:t xml:space="preserve"> 6. Требования к безопасности при транспортировании горной массы</w:t>
      </w:r>
      <w:r>
        <w:br/>
      </w:r>
      <w:r>
        <w:rPr>
          <w:rFonts w:ascii="Times New Roman"/>
          <w:b/>
          <w:i w:val="false"/>
          <w:color w:val="000000"/>
        </w:rPr>
        <w:t>1. Локомотивная откатка</w:t>
      </w:r>
    </w:p>
    <w:bookmarkEnd w:id="75"/>
    <w:bookmarkStart w:name="z80" w:id="76"/>
    <w:p>
      <w:pPr>
        <w:spacing w:after="0"/>
        <w:ind w:left="0"/>
        <w:jc w:val="both"/>
      </w:pPr>
      <w:r>
        <w:rPr>
          <w:rFonts w:ascii="Times New Roman"/>
          <w:b w:val="false"/>
          <w:i w:val="false"/>
          <w:color w:val="000000"/>
          <w:sz w:val="28"/>
        </w:rPr>
        <w:t>
      39. На каждом руднике (шахте) должна быть утвержденная техническим руководителем схема главных откаточных путей, на которой указываются виды откаток по всем выработкам, длина откаточных путей, разминовки и их емкости, места посадки (высадки) людей.</w:t>
      </w:r>
    </w:p>
    <w:bookmarkEnd w:id="76"/>
    <w:bookmarkStart w:name="z81" w:id="77"/>
    <w:p>
      <w:pPr>
        <w:spacing w:after="0"/>
        <w:ind w:left="0"/>
        <w:jc w:val="both"/>
      </w:pPr>
      <w:r>
        <w:rPr>
          <w:rFonts w:ascii="Times New Roman"/>
          <w:b w:val="false"/>
          <w:i w:val="false"/>
          <w:color w:val="000000"/>
          <w:sz w:val="28"/>
        </w:rPr>
        <w:t>
      40. Горизонтальные выработки, по которым производится откатка локомотивами, должны иметь уклон не более 0,005 промилле. Локомотивная откатка с уклоном выработки от 0,005 до 0,05 промилле должна осуществляться по специальному проекту. Локомотивная откатка на уклонах более 0,05 промилле запрещается.</w:t>
      </w:r>
    </w:p>
    <w:bookmarkEnd w:id="77"/>
    <w:bookmarkStart w:name="z82" w:id="78"/>
    <w:p>
      <w:pPr>
        <w:spacing w:after="0"/>
        <w:ind w:left="0"/>
        <w:jc w:val="both"/>
      </w:pPr>
      <w:r>
        <w:rPr>
          <w:rFonts w:ascii="Times New Roman"/>
          <w:b w:val="false"/>
          <w:i w:val="false"/>
          <w:color w:val="000000"/>
          <w:sz w:val="28"/>
        </w:rPr>
        <w:t>
      41. Тормозной путь состава на максимальном уклоне при перевозке грузов не должен превышать 80 м, а при перевозке людей - 40 м.</w:t>
      </w:r>
    </w:p>
    <w:bookmarkEnd w:id="78"/>
    <w:bookmarkStart w:name="z83" w:id="79"/>
    <w:p>
      <w:pPr>
        <w:spacing w:after="0"/>
        <w:ind w:left="0"/>
        <w:jc w:val="both"/>
      </w:pPr>
      <w:r>
        <w:rPr>
          <w:rFonts w:ascii="Times New Roman"/>
          <w:b w:val="false"/>
          <w:i w:val="false"/>
          <w:color w:val="000000"/>
          <w:sz w:val="28"/>
        </w:rPr>
        <w:t>
      42. Локомотив во время движения должен находиться в голове состава. Нахождение локомотива в хвосте состава разрешается только при маневровых операциях, выполняемых на участке протяженностью не более 300 м при скорости движения не более 2 м/с.</w:t>
      </w:r>
    </w:p>
    <w:bookmarkEnd w:id="79"/>
    <w:bookmarkStart w:name="z84" w:id="80"/>
    <w:p>
      <w:pPr>
        <w:spacing w:after="0"/>
        <w:ind w:left="0"/>
        <w:jc w:val="both"/>
      </w:pPr>
      <w:r>
        <w:rPr>
          <w:rFonts w:ascii="Times New Roman"/>
          <w:b w:val="false"/>
          <w:i w:val="false"/>
          <w:color w:val="000000"/>
          <w:sz w:val="28"/>
        </w:rPr>
        <w:t>
      43. При одновременной работе на горизонте двух и более локомотивов должна применяться двухсветовая сигнализация.</w:t>
      </w:r>
    </w:p>
    <w:bookmarkEnd w:id="80"/>
    <w:bookmarkStart w:name="z85" w:id="81"/>
    <w:p>
      <w:pPr>
        <w:spacing w:after="0"/>
        <w:ind w:left="0"/>
        <w:jc w:val="both"/>
      </w:pPr>
      <w:r>
        <w:rPr>
          <w:rFonts w:ascii="Times New Roman"/>
          <w:b w:val="false"/>
          <w:i w:val="false"/>
          <w:color w:val="000000"/>
          <w:sz w:val="28"/>
        </w:rPr>
        <w:t>
      Запрещается на одних и тех же участках пути совмещение локомотивной откатки с другими видами откатки, а также совмещение откатки аккумуляторными и контактными электровозами.</w:t>
      </w:r>
    </w:p>
    <w:bookmarkEnd w:id="81"/>
    <w:bookmarkStart w:name="z86" w:id="82"/>
    <w:p>
      <w:pPr>
        <w:spacing w:after="0"/>
        <w:ind w:left="0"/>
        <w:jc w:val="both"/>
      </w:pPr>
      <w:r>
        <w:rPr>
          <w:rFonts w:ascii="Times New Roman"/>
          <w:b w:val="false"/>
          <w:i w:val="false"/>
          <w:color w:val="000000"/>
          <w:sz w:val="28"/>
        </w:rPr>
        <w:t>
      44. На стационарных погрузочных пунктах и около опрокидывателей должны применяться толкатели. Управление толкателями должно осуществляться из пунктов, расположенных в нишах или других местах, безопасных для обслуживающего персонала, при обязательном наличии блокировки, препятствующей одновременному включению опрокидывателя и толкателя.</w:t>
      </w:r>
    </w:p>
    <w:bookmarkEnd w:id="82"/>
    <w:bookmarkStart w:name="z87" w:id="83"/>
    <w:p>
      <w:pPr>
        <w:spacing w:after="0"/>
        <w:ind w:left="0"/>
        <w:jc w:val="both"/>
      </w:pPr>
      <w:r>
        <w:rPr>
          <w:rFonts w:ascii="Times New Roman"/>
          <w:b w:val="false"/>
          <w:i w:val="false"/>
          <w:color w:val="000000"/>
          <w:sz w:val="28"/>
        </w:rPr>
        <w:t>
      45. Механические и ручные приводы стрелочных переводов откаточных путей должны устанавливаться со стороны людского прохода так, чтобы обеспечивался свободный проход не менее 0,7 м. При недостаточной ширине выработки приводы стрелочных переводов должны устанавливаться в нишах.</w:t>
      </w:r>
    </w:p>
    <w:bookmarkEnd w:id="83"/>
    <w:bookmarkStart w:name="z88" w:id="84"/>
    <w:p>
      <w:pPr>
        <w:spacing w:after="0"/>
        <w:ind w:left="0"/>
        <w:jc w:val="both"/>
      </w:pPr>
      <w:r>
        <w:rPr>
          <w:rFonts w:ascii="Times New Roman"/>
          <w:b w:val="false"/>
          <w:i w:val="false"/>
          <w:color w:val="000000"/>
          <w:sz w:val="28"/>
        </w:rPr>
        <w:t>
      Стрелочные переводы в околоствольных дворах и на пересечениях главных откаточных выработок должны иметь дистанционное управление из кабины движущегося электровоза.</w:t>
      </w:r>
    </w:p>
    <w:bookmarkEnd w:id="84"/>
    <w:bookmarkStart w:name="z89" w:id="85"/>
    <w:p>
      <w:pPr>
        <w:spacing w:after="0"/>
        <w:ind w:left="0"/>
        <w:jc w:val="both"/>
      </w:pPr>
      <w:r>
        <w:rPr>
          <w:rFonts w:ascii="Times New Roman"/>
          <w:b w:val="false"/>
          <w:i w:val="false"/>
          <w:color w:val="000000"/>
          <w:sz w:val="28"/>
        </w:rPr>
        <w:t>
      46. Контактная сеть должна оборудоваться аппаратурой защиты от поражения людей электрическим током. Высота подвески контактного провода на участках передвижения людей до места посадки на территории промышленной площадки должна быть не менее 2,2 м.</w:t>
      </w:r>
    </w:p>
    <w:bookmarkEnd w:id="85"/>
    <w:bookmarkStart w:name="z90" w:id="86"/>
    <w:p>
      <w:pPr>
        <w:spacing w:after="0"/>
        <w:ind w:left="0"/>
        <w:jc w:val="both"/>
      </w:pPr>
      <w:r>
        <w:rPr>
          <w:rFonts w:ascii="Times New Roman"/>
          <w:b w:val="false"/>
          <w:i w:val="false"/>
          <w:color w:val="000000"/>
          <w:sz w:val="28"/>
        </w:rPr>
        <w:t>
      На время спуска и подъема смены рабочих контактный провод должен отключаться на участке от ствола до посадочного пункта, расположенного в околоствольном дворе.</w:t>
      </w:r>
    </w:p>
    <w:bookmarkEnd w:id="86"/>
    <w:bookmarkStart w:name="z91" w:id="87"/>
    <w:p>
      <w:pPr>
        <w:spacing w:after="0"/>
        <w:ind w:left="0"/>
        <w:jc w:val="both"/>
      </w:pPr>
      <w:r>
        <w:rPr>
          <w:rFonts w:ascii="Times New Roman"/>
          <w:b w:val="false"/>
          <w:i w:val="false"/>
          <w:color w:val="000000"/>
          <w:sz w:val="28"/>
        </w:rPr>
        <w:t>
      47. Контактная сеть должна быть секционирована выключателями, расстояние между которыми не должно превышать 500 м. Секционные выключатели должны устанавливаться также на всех ответвлениях контактного провода.</w:t>
      </w:r>
    </w:p>
    <w:bookmarkEnd w:id="87"/>
    <w:bookmarkStart w:name="z92" w:id="88"/>
    <w:p>
      <w:pPr>
        <w:spacing w:after="0"/>
        <w:ind w:left="0"/>
        <w:jc w:val="both"/>
      </w:pPr>
      <w:r>
        <w:rPr>
          <w:rFonts w:ascii="Times New Roman"/>
          <w:b w:val="false"/>
          <w:i w:val="false"/>
          <w:color w:val="000000"/>
          <w:sz w:val="28"/>
        </w:rPr>
        <w:t>
      При питании контактной сети от нескольких подстанций каждый участок, питающийся от отдельной подстанции, должен быть изолирован от других.</w:t>
      </w:r>
    </w:p>
    <w:bookmarkEnd w:id="88"/>
    <w:bookmarkStart w:name="z93" w:id="89"/>
    <w:p>
      <w:pPr>
        <w:spacing w:after="0"/>
        <w:ind w:left="0"/>
        <w:jc w:val="both"/>
      </w:pPr>
      <w:r>
        <w:rPr>
          <w:rFonts w:ascii="Times New Roman"/>
          <w:b w:val="false"/>
          <w:i w:val="false"/>
          <w:color w:val="000000"/>
          <w:sz w:val="28"/>
        </w:rPr>
        <w:t>
      48. Места пересечения контактного провода с канатами, кабелями, трубами должны выполняться по схемам, утвержденным техническим руководителем рудника (шахты).</w:t>
      </w:r>
    </w:p>
    <w:bookmarkEnd w:id="89"/>
    <w:bookmarkStart w:name="z94" w:id="90"/>
    <w:p>
      <w:pPr>
        <w:spacing w:after="0"/>
        <w:ind w:left="0"/>
        <w:jc w:val="both"/>
      </w:pPr>
      <w:r>
        <w:rPr>
          <w:rFonts w:ascii="Times New Roman"/>
          <w:b w:val="false"/>
          <w:i w:val="false"/>
          <w:color w:val="000000"/>
          <w:sz w:val="28"/>
        </w:rPr>
        <w:t>
      49. При доставке длинномерных материалов и оборудования в составах необходимо применять предназначенные для этих целей вагонетки или платформы, сцепленные между собой жесткими сцепками.</w:t>
      </w:r>
    </w:p>
    <w:bookmarkEnd w:id="90"/>
    <w:bookmarkStart w:name="z95" w:id="91"/>
    <w:p>
      <w:pPr>
        <w:spacing w:after="0"/>
        <w:ind w:left="0"/>
        <w:jc w:val="both"/>
      </w:pPr>
      <w:r>
        <w:rPr>
          <w:rFonts w:ascii="Times New Roman"/>
          <w:b w:val="false"/>
          <w:i w:val="false"/>
          <w:color w:val="000000"/>
          <w:sz w:val="28"/>
        </w:rPr>
        <w:t>
      50. При откатке по наклонным выработкам должны быть предусмотрены приспособления, препятствующие скатыванию вагонеток на нижние и промежуточные приемные площадки при обрыве каната, прицепного устройства или сцепки.</w:t>
      </w:r>
    </w:p>
    <w:bookmarkEnd w:id="91"/>
    <w:bookmarkStart w:name="z96" w:id="92"/>
    <w:p>
      <w:pPr>
        <w:spacing w:after="0"/>
        <w:ind w:left="0"/>
        <w:jc w:val="both"/>
      </w:pPr>
      <w:r>
        <w:rPr>
          <w:rFonts w:ascii="Times New Roman"/>
          <w:b w:val="false"/>
          <w:i w:val="false"/>
          <w:color w:val="000000"/>
          <w:sz w:val="28"/>
        </w:rPr>
        <w:t>
      Выше нижних приемных площадок должны устанавливаться предохранительные барьеры, оборудованные амортизирующими устройствами с автоматическим или дистанционным управлением.</w:t>
      </w:r>
    </w:p>
    <w:bookmarkEnd w:id="92"/>
    <w:bookmarkStart w:name="z97" w:id="93"/>
    <w:p>
      <w:pPr>
        <w:spacing w:after="0"/>
        <w:ind w:left="0"/>
        <w:jc w:val="both"/>
      </w:pPr>
      <w:r>
        <w:rPr>
          <w:rFonts w:ascii="Times New Roman"/>
          <w:b w:val="false"/>
          <w:i w:val="false"/>
          <w:color w:val="000000"/>
          <w:sz w:val="28"/>
        </w:rPr>
        <w:t>
      На нижних и промежуточных приемных площадках горизонтальных участков выработок должны устраиваться ниши для укрытия работающих и размещения пультов управления и связи.</w:t>
      </w:r>
    </w:p>
    <w:bookmarkEnd w:id="93"/>
    <w:bookmarkStart w:name="z98" w:id="94"/>
    <w:p>
      <w:pPr>
        <w:spacing w:after="0"/>
        <w:ind w:left="0"/>
        <w:jc w:val="both"/>
      </w:pPr>
      <w:r>
        <w:rPr>
          <w:rFonts w:ascii="Times New Roman"/>
          <w:b w:val="false"/>
          <w:i w:val="false"/>
          <w:color w:val="000000"/>
          <w:sz w:val="28"/>
        </w:rPr>
        <w:t>
      51. При откатке бесконечным и концевым канатами должны применяться сцепные и прицепные устройства, не допускающие самопроизвольного расцепления вагонеток.</w:t>
      </w:r>
    </w:p>
    <w:bookmarkEnd w:id="94"/>
    <w:bookmarkStart w:name="z99" w:id="95"/>
    <w:p>
      <w:pPr>
        <w:spacing w:after="0"/>
        <w:ind w:left="0"/>
        <w:jc w:val="left"/>
      </w:pPr>
      <w:r>
        <w:rPr>
          <w:rFonts w:ascii="Times New Roman"/>
          <w:b/>
          <w:i w:val="false"/>
          <w:color w:val="000000"/>
        </w:rPr>
        <w:t xml:space="preserve"> 2. Конвейерный транспорт</w:t>
      </w:r>
    </w:p>
    <w:bookmarkEnd w:id="95"/>
    <w:bookmarkStart w:name="z100" w:id="96"/>
    <w:p>
      <w:pPr>
        <w:spacing w:after="0"/>
        <w:ind w:left="0"/>
        <w:jc w:val="both"/>
      </w:pPr>
      <w:r>
        <w:rPr>
          <w:rFonts w:ascii="Times New Roman"/>
          <w:b w:val="false"/>
          <w:i w:val="false"/>
          <w:color w:val="000000"/>
          <w:sz w:val="28"/>
        </w:rPr>
        <w:t>
      52. Ленточные конвейеры должны оборудоваться:</w:t>
      </w:r>
    </w:p>
    <w:bookmarkEnd w:id="96"/>
    <w:bookmarkStart w:name="z101" w:id="97"/>
    <w:p>
      <w:pPr>
        <w:spacing w:after="0"/>
        <w:ind w:left="0"/>
        <w:jc w:val="both"/>
      </w:pPr>
      <w:r>
        <w:rPr>
          <w:rFonts w:ascii="Times New Roman"/>
          <w:b w:val="false"/>
          <w:i w:val="false"/>
          <w:color w:val="000000"/>
          <w:sz w:val="28"/>
        </w:rPr>
        <w:t>
      1) предпусковой сигнализацией;</w:t>
      </w:r>
    </w:p>
    <w:bookmarkEnd w:id="97"/>
    <w:bookmarkStart w:name="z102" w:id="98"/>
    <w:p>
      <w:pPr>
        <w:spacing w:after="0"/>
        <w:ind w:left="0"/>
        <w:jc w:val="both"/>
      </w:pPr>
      <w:r>
        <w:rPr>
          <w:rFonts w:ascii="Times New Roman"/>
          <w:b w:val="false"/>
          <w:i w:val="false"/>
          <w:color w:val="000000"/>
          <w:sz w:val="28"/>
        </w:rPr>
        <w:t>
      2) датчиками бокового схода ленты, отключающими привод конвейера при сходе ленты на сторону более 10 % ее ширины;</w:t>
      </w:r>
    </w:p>
    <w:bookmarkEnd w:id="98"/>
    <w:bookmarkStart w:name="z103" w:id="99"/>
    <w:p>
      <w:pPr>
        <w:spacing w:after="0"/>
        <w:ind w:left="0"/>
        <w:jc w:val="both"/>
      </w:pPr>
      <w:r>
        <w:rPr>
          <w:rFonts w:ascii="Times New Roman"/>
          <w:b w:val="false"/>
          <w:i w:val="false"/>
          <w:color w:val="000000"/>
          <w:sz w:val="28"/>
        </w:rPr>
        <w:t>
      3) средствами пылеподавления в местах перегрузок;</w:t>
      </w:r>
    </w:p>
    <w:bookmarkEnd w:id="99"/>
    <w:bookmarkStart w:name="z104" w:id="100"/>
    <w:p>
      <w:pPr>
        <w:spacing w:after="0"/>
        <w:ind w:left="0"/>
        <w:jc w:val="both"/>
      </w:pPr>
      <w:r>
        <w:rPr>
          <w:rFonts w:ascii="Times New Roman"/>
          <w:b w:val="false"/>
          <w:i w:val="false"/>
          <w:color w:val="000000"/>
          <w:sz w:val="28"/>
        </w:rPr>
        <w:t>
      4) устройствами по очистке лент и барабанов;</w:t>
      </w:r>
    </w:p>
    <w:bookmarkEnd w:id="100"/>
    <w:bookmarkStart w:name="z105" w:id="101"/>
    <w:p>
      <w:pPr>
        <w:spacing w:after="0"/>
        <w:ind w:left="0"/>
        <w:jc w:val="both"/>
      </w:pPr>
      <w:r>
        <w:rPr>
          <w:rFonts w:ascii="Times New Roman"/>
          <w:b w:val="false"/>
          <w:i w:val="false"/>
          <w:color w:val="000000"/>
          <w:sz w:val="28"/>
        </w:rPr>
        <w:t>
      5) средствами защиты, обеспечивающими отключение конвейера при снижении скорости ленты до 75 % номинальной (пробуксовка);</w:t>
      </w:r>
    </w:p>
    <w:bookmarkEnd w:id="101"/>
    <w:bookmarkStart w:name="z106" w:id="102"/>
    <w:p>
      <w:pPr>
        <w:spacing w:after="0"/>
        <w:ind w:left="0"/>
        <w:jc w:val="both"/>
      </w:pPr>
      <w:r>
        <w:rPr>
          <w:rFonts w:ascii="Times New Roman"/>
          <w:b w:val="false"/>
          <w:i w:val="false"/>
          <w:color w:val="000000"/>
          <w:sz w:val="28"/>
        </w:rPr>
        <w:t>
      6) устройством для отключения конвейера из любой точки по его длине;</w:t>
      </w:r>
    </w:p>
    <w:bookmarkEnd w:id="102"/>
    <w:bookmarkStart w:name="z107" w:id="103"/>
    <w:p>
      <w:pPr>
        <w:spacing w:after="0"/>
        <w:ind w:left="0"/>
        <w:jc w:val="both"/>
      </w:pPr>
      <w:r>
        <w:rPr>
          <w:rFonts w:ascii="Times New Roman"/>
          <w:b w:val="false"/>
          <w:i w:val="false"/>
          <w:color w:val="000000"/>
          <w:sz w:val="28"/>
        </w:rPr>
        <w:t>
      7) блокировкой, предотвращающей пуск конвейера с дистанционного пульта управления;</w:t>
      </w:r>
    </w:p>
    <w:bookmarkEnd w:id="103"/>
    <w:bookmarkStart w:name="z108" w:id="104"/>
    <w:p>
      <w:pPr>
        <w:spacing w:after="0"/>
        <w:ind w:left="0"/>
        <w:jc w:val="both"/>
      </w:pPr>
      <w:r>
        <w:rPr>
          <w:rFonts w:ascii="Times New Roman"/>
          <w:b w:val="false"/>
          <w:i w:val="false"/>
          <w:color w:val="000000"/>
          <w:sz w:val="28"/>
        </w:rPr>
        <w:t>
      8) тормозными устройствами (для конвейеров с углом наклона более 6</w:t>
      </w:r>
      <w:r>
        <w:rPr>
          <w:rFonts w:ascii="Times New Roman"/>
          <w:b w:val="false"/>
          <w:i w:val="false"/>
          <w:color w:val="000000"/>
          <w:vertAlign w:val="superscript"/>
        </w:rPr>
        <w:t>0</w:t>
      </w:r>
      <w:r>
        <w:rPr>
          <w:rFonts w:ascii="Times New Roman"/>
          <w:b w:val="false"/>
          <w:i w:val="false"/>
          <w:color w:val="000000"/>
          <w:sz w:val="28"/>
        </w:rPr>
        <w:t>).</w:t>
      </w:r>
    </w:p>
    <w:bookmarkEnd w:id="104"/>
    <w:bookmarkStart w:name="z109" w:id="105"/>
    <w:p>
      <w:pPr>
        <w:spacing w:after="0"/>
        <w:ind w:left="0"/>
        <w:jc w:val="both"/>
      </w:pPr>
      <w:r>
        <w:rPr>
          <w:rFonts w:ascii="Times New Roman"/>
          <w:b w:val="false"/>
          <w:i w:val="false"/>
          <w:color w:val="000000"/>
          <w:sz w:val="28"/>
        </w:rPr>
        <w:t>
      53. Конвейерные линии, оснащенные трудносгораемыми лентами, должны быть обеспечены средствами автоматического пожаротушения и сигнализации на приводных станциях. Магистральные и участковые конвейеры, оснащенные трудновоспламеняющейся лентой, должны быть оборудованы системами автоматического пожаротушения.</w:t>
      </w:r>
    </w:p>
    <w:bookmarkEnd w:id="105"/>
    <w:bookmarkStart w:name="z110" w:id="106"/>
    <w:p>
      <w:pPr>
        <w:spacing w:after="0"/>
        <w:ind w:left="0"/>
        <w:jc w:val="both"/>
      </w:pPr>
      <w:r>
        <w:rPr>
          <w:rFonts w:ascii="Times New Roman"/>
          <w:b w:val="false"/>
          <w:i w:val="false"/>
          <w:color w:val="000000"/>
          <w:sz w:val="28"/>
        </w:rPr>
        <w:t>
      54. Запас прочности лент при навеске должен быть:</w:t>
      </w:r>
    </w:p>
    <w:bookmarkEnd w:id="106"/>
    <w:bookmarkStart w:name="z111" w:id="107"/>
    <w:p>
      <w:pPr>
        <w:spacing w:after="0"/>
        <w:ind w:left="0"/>
        <w:jc w:val="both"/>
      </w:pPr>
      <w:r>
        <w:rPr>
          <w:rFonts w:ascii="Times New Roman"/>
          <w:b w:val="false"/>
          <w:i w:val="false"/>
          <w:color w:val="000000"/>
          <w:sz w:val="28"/>
        </w:rPr>
        <w:t>
      1) при углах наклона конвейера до 10</w:t>
      </w:r>
      <w:r>
        <w:rPr>
          <w:rFonts w:ascii="Times New Roman"/>
          <w:b w:val="false"/>
          <w:i w:val="false"/>
          <w:color w:val="000000"/>
          <w:vertAlign w:val="superscript"/>
        </w:rPr>
        <w:t>0</w:t>
      </w:r>
      <w:r>
        <w:rPr>
          <w:rFonts w:ascii="Times New Roman"/>
          <w:b w:val="false"/>
          <w:i w:val="false"/>
          <w:color w:val="000000"/>
          <w:sz w:val="28"/>
        </w:rPr>
        <w:t xml:space="preserve"> - не менее 9,5 для резинотканевых лент и не менее 8 для резинотросовых лент;</w:t>
      </w:r>
    </w:p>
    <w:bookmarkEnd w:id="107"/>
    <w:bookmarkStart w:name="z112" w:id="108"/>
    <w:p>
      <w:pPr>
        <w:spacing w:after="0"/>
        <w:ind w:left="0"/>
        <w:jc w:val="both"/>
      </w:pPr>
      <w:r>
        <w:rPr>
          <w:rFonts w:ascii="Times New Roman"/>
          <w:b w:val="false"/>
          <w:i w:val="false"/>
          <w:color w:val="000000"/>
          <w:sz w:val="28"/>
        </w:rPr>
        <w:t>
      2) при углах наклона конвейера более 10</w:t>
      </w:r>
      <w:r>
        <w:rPr>
          <w:rFonts w:ascii="Times New Roman"/>
          <w:b w:val="false"/>
          <w:i w:val="false"/>
          <w:color w:val="000000"/>
          <w:vertAlign w:val="superscript"/>
        </w:rPr>
        <w:t>0</w:t>
      </w:r>
      <w:r>
        <w:rPr>
          <w:rFonts w:ascii="Times New Roman"/>
          <w:b w:val="false"/>
          <w:i w:val="false"/>
          <w:color w:val="000000"/>
          <w:sz w:val="28"/>
        </w:rPr>
        <w:t xml:space="preserve"> - не менее 10 для резинотканевых лент и не менее 9,5 для резинотросовых лент.</w:t>
      </w:r>
    </w:p>
    <w:bookmarkEnd w:id="108"/>
    <w:bookmarkStart w:name="z113" w:id="109"/>
    <w:p>
      <w:pPr>
        <w:spacing w:after="0"/>
        <w:ind w:left="0"/>
        <w:jc w:val="both"/>
      </w:pPr>
      <w:r>
        <w:rPr>
          <w:rFonts w:ascii="Times New Roman"/>
          <w:b w:val="false"/>
          <w:i w:val="false"/>
          <w:color w:val="000000"/>
          <w:sz w:val="28"/>
        </w:rPr>
        <w:t>
      55. Для перехода через конвейер в местах пересечения выработок, у загрузочных и разгрузочных устройств, через каждые 200 м по длине конвейера должны устанавливаться переходные мостики.</w:t>
      </w:r>
    </w:p>
    <w:bookmarkEnd w:id="109"/>
    <w:bookmarkStart w:name="z114" w:id="110"/>
    <w:p>
      <w:pPr>
        <w:spacing w:after="0"/>
        <w:ind w:left="0"/>
        <w:jc w:val="left"/>
      </w:pPr>
      <w:r>
        <w:rPr>
          <w:rFonts w:ascii="Times New Roman"/>
          <w:b/>
          <w:i w:val="false"/>
          <w:color w:val="000000"/>
        </w:rPr>
        <w:t xml:space="preserve"> 3. Самоходное оборудование</w:t>
      </w:r>
    </w:p>
    <w:bookmarkEnd w:id="110"/>
    <w:bookmarkStart w:name="z115" w:id="111"/>
    <w:p>
      <w:pPr>
        <w:spacing w:after="0"/>
        <w:ind w:left="0"/>
        <w:jc w:val="both"/>
      </w:pPr>
      <w:r>
        <w:rPr>
          <w:rFonts w:ascii="Times New Roman"/>
          <w:b w:val="false"/>
          <w:i w:val="false"/>
          <w:color w:val="000000"/>
          <w:sz w:val="28"/>
        </w:rPr>
        <w:t>
      56. Самоходная машина с двигателем внутреннего сгорания должна оборудоваться:</w:t>
      </w:r>
    </w:p>
    <w:bookmarkEnd w:id="111"/>
    <w:bookmarkStart w:name="z116" w:id="112"/>
    <w:p>
      <w:pPr>
        <w:spacing w:after="0"/>
        <w:ind w:left="0"/>
        <w:jc w:val="both"/>
      </w:pPr>
      <w:r>
        <w:rPr>
          <w:rFonts w:ascii="Times New Roman"/>
          <w:b w:val="false"/>
          <w:i w:val="false"/>
          <w:color w:val="000000"/>
          <w:sz w:val="28"/>
        </w:rPr>
        <w:t>
      1) прибором, находящимся в поле зрения машиниста и показывающим скорость движения машины;</w:t>
      </w:r>
    </w:p>
    <w:bookmarkEnd w:id="112"/>
    <w:bookmarkStart w:name="z117" w:id="113"/>
    <w:p>
      <w:pPr>
        <w:spacing w:after="0"/>
        <w:ind w:left="0"/>
        <w:jc w:val="both"/>
      </w:pPr>
      <w:r>
        <w:rPr>
          <w:rFonts w:ascii="Times New Roman"/>
          <w:b w:val="false"/>
          <w:i w:val="false"/>
          <w:color w:val="000000"/>
          <w:sz w:val="28"/>
        </w:rPr>
        <w:t>
      2) звуковой сигнализацией;</w:t>
      </w:r>
    </w:p>
    <w:bookmarkEnd w:id="113"/>
    <w:bookmarkStart w:name="z118" w:id="114"/>
    <w:p>
      <w:pPr>
        <w:spacing w:after="0"/>
        <w:ind w:left="0"/>
        <w:jc w:val="both"/>
      </w:pPr>
      <w:r>
        <w:rPr>
          <w:rFonts w:ascii="Times New Roman"/>
          <w:b w:val="false"/>
          <w:i w:val="false"/>
          <w:color w:val="000000"/>
          <w:sz w:val="28"/>
        </w:rPr>
        <w:t>
      3) счетчиком моточасов или пробега в километрах;</w:t>
      </w:r>
    </w:p>
    <w:bookmarkEnd w:id="114"/>
    <w:bookmarkStart w:name="z119" w:id="115"/>
    <w:p>
      <w:pPr>
        <w:spacing w:after="0"/>
        <w:ind w:left="0"/>
        <w:jc w:val="both"/>
      </w:pPr>
      <w:r>
        <w:rPr>
          <w:rFonts w:ascii="Times New Roman"/>
          <w:b w:val="false"/>
          <w:i w:val="false"/>
          <w:color w:val="000000"/>
          <w:sz w:val="28"/>
        </w:rPr>
        <w:t>
      4) осветительными приборами: фарами, габаритными по ширине сигналами, задним стоп-сигналом, включающимся при торможении.</w:t>
      </w:r>
    </w:p>
    <w:bookmarkEnd w:id="115"/>
    <w:bookmarkStart w:name="z120" w:id="116"/>
    <w:p>
      <w:pPr>
        <w:spacing w:after="0"/>
        <w:ind w:left="0"/>
        <w:jc w:val="both"/>
      </w:pPr>
      <w:r>
        <w:rPr>
          <w:rFonts w:ascii="Times New Roman"/>
          <w:b w:val="false"/>
          <w:i w:val="false"/>
          <w:color w:val="000000"/>
          <w:sz w:val="28"/>
        </w:rPr>
        <w:t>
      57. Машины и оборудование с двигателем внутреннего сгорания должны быть укомплектованы электрооборудованием в рудничном нормальном исполнении, а в рудниках (шахтах) опасных по газу и пыли, в рудничном взрывозащищенном исполнении.</w:t>
      </w:r>
    </w:p>
    <w:bookmarkEnd w:id="116"/>
    <w:bookmarkStart w:name="z121" w:id="117"/>
    <w:p>
      <w:pPr>
        <w:spacing w:after="0"/>
        <w:ind w:left="0"/>
        <w:jc w:val="both"/>
      </w:pPr>
      <w:r>
        <w:rPr>
          <w:rFonts w:ascii="Times New Roman"/>
          <w:b w:val="false"/>
          <w:i w:val="false"/>
          <w:color w:val="000000"/>
          <w:sz w:val="28"/>
        </w:rPr>
        <w:t>
      В рудниках (шахтах) опасных по газу и пыли применение двигателей, оснащенных системами зажигания, запрещается.</w:t>
      </w:r>
    </w:p>
    <w:bookmarkEnd w:id="117"/>
    <w:bookmarkStart w:name="z122" w:id="118"/>
    <w:p>
      <w:pPr>
        <w:spacing w:after="0"/>
        <w:ind w:left="0"/>
        <w:jc w:val="both"/>
      </w:pPr>
      <w:r>
        <w:rPr>
          <w:rFonts w:ascii="Times New Roman"/>
          <w:b w:val="false"/>
          <w:i w:val="false"/>
          <w:color w:val="000000"/>
          <w:sz w:val="28"/>
        </w:rPr>
        <w:t xml:space="preserve">
      58. В рудниках (шахтах) опасных по газу и пыли температура поверхности наиболее нагреваемой части двигателя внутреннего сгорания не должна превышать - 150 </w:t>
      </w:r>
      <w:r>
        <w:rPr>
          <w:rFonts w:ascii="Times New Roman"/>
          <w:b w:val="false"/>
          <w:i w:val="false"/>
          <w:color w:val="000000"/>
          <w:vertAlign w:val="superscript"/>
        </w:rPr>
        <w:t>0</w:t>
      </w:r>
      <w:r>
        <w:rPr>
          <w:rFonts w:ascii="Times New Roman"/>
          <w:b w:val="false"/>
          <w:i w:val="false"/>
          <w:color w:val="000000"/>
          <w:sz w:val="28"/>
        </w:rPr>
        <w:t xml:space="preserve">С, а температура выхлопных газов после очистки и охлаждения на выходе в рудничную атмосферу должна быть не более - 70 </w:t>
      </w:r>
      <w:r>
        <w:rPr>
          <w:rFonts w:ascii="Times New Roman"/>
          <w:b w:val="false"/>
          <w:i w:val="false"/>
          <w:color w:val="000000"/>
          <w:vertAlign w:val="superscript"/>
        </w:rPr>
        <w:t>0</w:t>
      </w:r>
      <w:r>
        <w:rPr>
          <w:rFonts w:ascii="Times New Roman"/>
          <w:b w:val="false"/>
          <w:i w:val="false"/>
          <w:color w:val="000000"/>
          <w:sz w:val="28"/>
        </w:rPr>
        <w:t xml:space="preserve">С. Температура рабочей жидкости гидропередачи не должна превышать - 85 </w:t>
      </w:r>
      <w:r>
        <w:rPr>
          <w:rFonts w:ascii="Times New Roman"/>
          <w:b w:val="false"/>
          <w:i w:val="false"/>
          <w:color w:val="000000"/>
          <w:vertAlign w:val="superscript"/>
        </w:rPr>
        <w:t>0</w:t>
      </w:r>
      <w:r>
        <w:rPr>
          <w:rFonts w:ascii="Times New Roman"/>
          <w:b w:val="false"/>
          <w:i w:val="false"/>
          <w:color w:val="000000"/>
          <w:sz w:val="28"/>
        </w:rPr>
        <w:t xml:space="preserve">С, воды системы охлаждения - 95 </w:t>
      </w:r>
      <w:r>
        <w:rPr>
          <w:rFonts w:ascii="Times New Roman"/>
          <w:b w:val="false"/>
          <w:i w:val="false"/>
          <w:color w:val="000000"/>
          <w:vertAlign w:val="superscript"/>
        </w:rPr>
        <w:t>0</w:t>
      </w:r>
      <w:r>
        <w:rPr>
          <w:rFonts w:ascii="Times New Roman"/>
          <w:b w:val="false"/>
          <w:i w:val="false"/>
          <w:color w:val="000000"/>
          <w:sz w:val="28"/>
        </w:rPr>
        <w:t xml:space="preserve">С, моторного масла - 115 </w:t>
      </w:r>
      <w:r>
        <w:rPr>
          <w:rFonts w:ascii="Times New Roman"/>
          <w:b w:val="false"/>
          <w:i w:val="false"/>
          <w:color w:val="000000"/>
          <w:vertAlign w:val="superscript"/>
        </w:rPr>
        <w:t>0</w:t>
      </w:r>
      <w:r>
        <w:rPr>
          <w:rFonts w:ascii="Times New Roman"/>
          <w:b w:val="false"/>
          <w:i w:val="false"/>
          <w:color w:val="000000"/>
          <w:sz w:val="28"/>
        </w:rPr>
        <w:t>С.</w:t>
      </w:r>
    </w:p>
    <w:bookmarkEnd w:id="118"/>
    <w:bookmarkStart w:name="z123" w:id="119"/>
    <w:p>
      <w:pPr>
        <w:spacing w:after="0"/>
        <w:ind w:left="0"/>
        <w:jc w:val="both"/>
      </w:pPr>
      <w:r>
        <w:rPr>
          <w:rFonts w:ascii="Times New Roman"/>
          <w:b w:val="false"/>
          <w:i w:val="false"/>
          <w:color w:val="000000"/>
          <w:sz w:val="28"/>
        </w:rPr>
        <w:t>
      59. Машины с двигателем внутреннего сгорания должны быть оборудованы двухступенчатой системой очистки выхлопных газов (каталитической и жидкостной).</w:t>
      </w:r>
    </w:p>
    <w:bookmarkEnd w:id="119"/>
    <w:bookmarkStart w:name="z124" w:id="120"/>
    <w:p>
      <w:pPr>
        <w:spacing w:after="0"/>
        <w:ind w:left="0"/>
        <w:jc w:val="both"/>
      </w:pPr>
      <w:r>
        <w:rPr>
          <w:rFonts w:ascii="Times New Roman"/>
          <w:b w:val="false"/>
          <w:i w:val="false"/>
          <w:color w:val="000000"/>
          <w:sz w:val="28"/>
        </w:rPr>
        <w:t>
      Запрещается эксплуатация машин, в выхлопных газах которых содержание вредных газов превышает предельно допустимые концентрации. Анализ выхлопных газов должен производиться перед началом эксплуатации двигателя в подземных условиях, после каждого ремонта, регулировки двигателя или продолжительного (более двух недель) перерыва в работе и при заправке топливом новой марки.</w:t>
      </w:r>
    </w:p>
    <w:bookmarkEnd w:id="120"/>
    <w:bookmarkStart w:name="z125" w:id="121"/>
    <w:p>
      <w:pPr>
        <w:spacing w:after="0"/>
        <w:ind w:left="0"/>
        <w:jc w:val="both"/>
      </w:pPr>
      <w:r>
        <w:rPr>
          <w:rFonts w:ascii="Times New Roman"/>
          <w:b w:val="false"/>
          <w:i w:val="false"/>
          <w:color w:val="000000"/>
          <w:sz w:val="28"/>
        </w:rPr>
        <w:t>
      60. Выхлоп газов должен располагаться так, чтобы исключалась возможность попадания выхлопных газов в кабину машиниста.</w:t>
      </w:r>
    </w:p>
    <w:bookmarkEnd w:id="121"/>
    <w:bookmarkStart w:name="z126" w:id="122"/>
    <w:p>
      <w:pPr>
        <w:spacing w:after="0"/>
        <w:ind w:left="0"/>
        <w:jc w:val="both"/>
      </w:pPr>
      <w:r>
        <w:rPr>
          <w:rFonts w:ascii="Times New Roman"/>
          <w:b w:val="false"/>
          <w:i w:val="false"/>
          <w:color w:val="000000"/>
          <w:sz w:val="28"/>
        </w:rPr>
        <w:t>
      Всасывающая и выхлопная системы машин с двигателем внутреннего сгорания должны комплектоваться пламегасительными устройствами.</w:t>
      </w:r>
    </w:p>
    <w:bookmarkEnd w:id="122"/>
    <w:bookmarkStart w:name="z127" w:id="123"/>
    <w:p>
      <w:pPr>
        <w:spacing w:after="0"/>
        <w:ind w:left="0"/>
        <w:jc w:val="both"/>
      </w:pPr>
      <w:r>
        <w:rPr>
          <w:rFonts w:ascii="Times New Roman"/>
          <w:b w:val="false"/>
          <w:i w:val="false"/>
          <w:color w:val="000000"/>
          <w:sz w:val="28"/>
        </w:rPr>
        <w:t>
      61. В кабине машиниста должны быть установлены приборы, контролирующие температуру масла в системе смазки двигателя, рабочей жидкости в гидравлической передаче, в системе охлаждения двигателя и температуру выхлопных газов на выходе в рудничную атмосферу.</w:t>
      </w:r>
    </w:p>
    <w:bookmarkEnd w:id="123"/>
    <w:bookmarkStart w:name="z128" w:id="124"/>
    <w:p>
      <w:pPr>
        <w:spacing w:after="0"/>
        <w:ind w:left="0"/>
        <w:jc w:val="both"/>
      </w:pPr>
      <w:r>
        <w:rPr>
          <w:rFonts w:ascii="Times New Roman"/>
          <w:b w:val="false"/>
          <w:i w:val="false"/>
          <w:color w:val="000000"/>
          <w:sz w:val="28"/>
        </w:rPr>
        <w:t>
      62. Электрооборудование самоходных транспортных средств и стационарных установок, оснащенных двигателями внутреннего сгорания, должно иметь защиты от перегрузки и короткого замыкания.</w:t>
      </w:r>
    </w:p>
    <w:bookmarkEnd w:id="124"/>
    <w:bookmarkStart w:name="z129" w:id="125"/>
    <w:p>
      <w:pPr>
        <w:spacing w:after="0"/>
        <w:ind w:left="0"/>
        <w:jc w:val="both"/>
      </w:pPr>
      <w:r>
        <w:rPr>
          <w:rFonts w:ascii="Times New Roman"/>
          <w:b w:val="false"/>
          <w:i w:val="false"/>
          <w:color w:val="000000"/>
          <w:sz w:val="28"/>
        </w:rPr>
        <w:t>
      63. Самоходные транспортные средства должны передвигаться по выработкам со скоростью, обеспечивающей безопасность людей и оборудования.</w:t>
      </w:r>
    </w:p>
    <w:bookmarkEnd w:id="125"/>
    <w:bookmarkStart w:name="z130" w:id="126"/>
    <w:p>
      <w:pPr>
        <w:spacing w:after="0"/>
        <w:ind w:left="0"/>
        <w:jc w:val="left"/>
      </w:pPr>
      <w:r>
        <w:rPr>
          <w:rFonts w:ascii="Times New Roman"/>
          <w:b/>
          <w:i w:val="false"/>
          <w:color w:val="000000"/>
        </w:rPr>
        <w:t xml:space="preserve"> 4. Бадьевой подъем и лифтоподъемники</w:t>
      </w:r>
    </w:p>
    <w:bookmarkEnd w:id="126"/>
    <w:bookmarkStart w:name="z131" w:id="127"/>
    <w:p>
      <w:pPr>
        <w:spacing w:after="0"/>
        <w:ind w:left="0"/>
        <w:jc w:val="both"/>
      </w:pPr>
      <w:r>
        <w:rPr>
          <w:rFonts w:ascii="Times New Roman"/>
          <w:b w:val="false"/>
          <w:i w:val="false"/>
          <w:color w:val="000000"/>
          <w:sz w:val="28"/>
        </w:rPr>
        <w:t>
      64. При спуске и подъеме грузов в бадьях:</w:t>
      </w:r>
    </w:p>
    <w:bookmarkEnd w:id="127"/>
    <w:bookmarkStart w:name="z132" w:id="128"/>
    <w:p>
      <w:pPr>
        <w:spacing w:after="0"/>
        <w:ind w:left="0"/>
        <w:jc w:val="both"/>
      </w:pPr>
      <w:r>
        <w:rPr>
          <w:rFonts w:ascii="Times New Roman"/>
          <w:b w:val="false"/>
          <w:i w:val="false"/>
          <w:color w:val="000000"/>
          <w:sz w:val="28"/>
        </w:rPr>
        <w:t>
      1) бадьи должны перемещаться по направляющим; движение бадей без направляющих допускается на расстоянии не более 20 м от забоя. При использовании на проходке вертикальных выработок проходческих агрегатов (погрузочных машин, грейферов) это расстояние увеличивается до 40 м;</w:t>
      </w:r>
    </w:p>
    <w:bookmarkEnd w:id="128"/>
    <w:bookmarkStart w:name="z133" w:id="129"/>
    <w:p>
      <w:pPr>
        <w:spacing w:after="0"/>
        <w:ind w:left="0"/>
        <w:jc w:val="both"/>
      </w:pPr>
      <w:r>
        <w:rPr>
          <w:rFonts w:ascii="Times New Roman"/>
          <w:b w:val="false"/>
          <w:i w:val="false"/>
          <w:color w:val="000000"/>
          <w:sz w:val="28"/>
        </w:rPr>
        <w:t>
      2) запрещается одновременное выполнение одним работником операций по пропуску бадей и грузов через раструбы предохранительного и (или) проходческого полка и прием бадей с грузом на проходческом полке.</w:t>
      </w:r>
    </w:p>
    <w:bookmarkEnd w:id="129"/>
    <w:bookmarkStart w:name="z134" w:id="130"/>
    <w:p>
      <w:pPr>
        <w:spacing w:after="0"/>
        <w:ind w:left="0"/>
        <w:jc w:val="both"/>
      </w:pPr>
      <w:r>
        <w:rPr>
          <w:rFonts w:ascii="Times New Roman"/>
          <w:b w:val="false"/>
          <w:i w:val="false"/>
          <w:color w:val="000000"/>
          <w:sz w:val="28"/>
        </w:rPr>
        <w:t>
      65. При проходческом двухбадьевом подъеме зазор между средними направляющими канатами должен быть не менее 300 мм.</w:t>
      </w:r>
    </w:p>
    <w:bookmarkEnd w:id="130"/>
    <w:bookmarkStart w:name="z135" w:id="131"/>
    <w:p>
      <w:pPr>
        <w:spacing w:after="0"/>
        <w:ind w:left="0"/>
        <w:jc w:val="both"/>
      </w:pPr>
      <w:r>
        <w:rPr>
          <w:rFonts w:ascii="Times New Roman"/>
          <w:b w:val="false"/>
          <w:i w:val="false"/>
          <w:color w:val="000000"/>
          <w:sz w:val="28"/>
        </w:rPr>
        <w:t>
      При глубине ствола свыше 400 м должны устанавливаться отбойные канаты или другие устройства, предупреждающие возможность столкновения бадей.</w:t>
      </w:r>
    </w:p>
    <w:bookmarkEnd w:id="131"/>
    <w:bookmarkStart w:name="z136" w:id="132"/>
    <w:p>
      <w:pPr>
        <w:spacing w:after="0"/>
        <w:ind w:left="0"/>
        <w:jc w:val="both"/>
      </w:pPr>
      <w:r>
        <w:rPr>
          <w:rFonts w:ascii="Times New Roman"/>
          <w:b w:val="false"/>
          <w:i w:val="false"/>
          <w:color w:val="000000"/>
          <w:sz w:val="28"/>
        </w:rPr>
        <w:t>
      66. При проходке стволов рудников (шахт) с применением породопогрузочных машин должны приниматься меры, исключающие возможность столкновения бадей и грузов с погрузочной машиной при прохождении через проем раструба в нижнем этаже полка - каретки.</w:t>
      </w:r>
    </w:p>
    <w:bookmarkEnd w:id="132"/>
    <w:bookmarkStart w:name="z137" w:id="133"/>
    <w:p>
      <w:pPr>
        <w:spacing w:after="0"/>
        <w:ind w:left="0"/>
        <w:jc w:val="both"/>
      </w:pPr>
      <w:r>
        <w:rPr>
          <w:rFonts w:ascii="Times New Roman"/>
          <w:b w:val="false"/>
          <w:i w:val="false"/>
          <w:color w:val="000000"/>
          <w:sz w:val="28"/>
        </w:rPr>
        <w:t>
      67. В кабине лифтоподъемника должен быть установлен телефон или другая двухсторонняя связь с диспетчером рудника (шахты) и машинным отделением (при его наличии), а при использовании грузового лифтоподъемника - связь с приемными площадками.</w:t>
      </w:r>
    </w:p>
    <w:bookmarkEnd w:id="133"/>
    <w:bookmarkStart w:name="z138" w:id="134"/>
    <w:p>
      <w:pPr>
        <w:spacing w:after="0"/>
        <w:ind w:left="0"/>
        <w:jc w:val="both"/>
      </w:pPr>
      <w:r>
        <w:rPr>
          <w:rFonts w:ascii="Times New Roman"/>
          <w:b w:val="false"/>
          <w:i w:val="false"/>
          <w:color w:val="000000"/>
          <w:sz w:val="28"/>
        </w:rPr>
        <w:t>
      68. В кабинах лифтоподъемников запрещается одновременная перевозка людей и грузов.</w:t>
      </w:r>
    </w:p>
    <w:bookmarkEnd w:id="134"/>
    <w:bookmarkStart w:name="z139" w:id="135"/>
    <w:p>
      <w:pPr>
        <w:spacing w:after="0"/>
        <w:ind w:left="0"/>
        <w:jc w:val="both"/>
      </w:pPr>
      <w:r>
        <w:rPr>
          <w:rFonts w:ascii="Times New Roman"/>
          <w:b w:val="false"/>
          <w:i w:val="false"/>
          <w:color w:val="000000"/>
          <w:sz w:val="28"/>
        </w:rPr>
        <w:t>
      69. Кабина лифтоподъемника должна быть изготовлена из огнестойкого материала. На крыше кабины должен быть оборудован лаз с лестницей для эвакуации людей.</w:t>
      </w:r>
    </w:p>
    <w:bookmarkEnd w:id="135"/>
    <w:bookmarkStart w:name="z140" w:id="136"/>
    <w:p>
      <w:pPr>
        <w:spacing w:after="0"/>
        <w:ind w:left="0"/>
        <w:jc w:val="both"/>
      </w:pPr>
      <w:r>
        <w:rPr>
          <w:rFonts w:ascii="Times New Roman"/>
          <w:b w:val="false"/>
          <w:i w:val="false"/>
          <w:color w:val="000000"/>
          <w:sz w:val="28"/>
        </w:rPr>
        <w:t>
      70. На всех горизонтах ствол лифтоподъемника должен иметь металлическое ограждение на всю высоту выработки.</w:t>
      </w:r>
    </w:p>
    <w:bookmarkEnd w:id="136"/>
    <w:bookmarkStart w:name="z141" w:id="137"/>
    <w:p>
      <w:pPr>
        <w:spacing w:after="0"/>
        <w:ind w:left="0"/>
        <w:jc w:val="left"/>
      </w:pPr>
      <w:r>
        <w:rPr>
          <w:rFonts w:ascii="Times New Roman"/>
          <w:b/>
          <w:i w:val="false"/>
          <w:color w:val="000000"/>
        </w:rPr>
        <w:t xml:space="preserve"> 7. Требование к безопасности при проветривании</w:t>
      </w:r>
      <w:r>
        <w:br/>
      </w:r>
      <w:r>
        <w:rPr>
          <w:rFonts w:ascii="Times New Roman"/>
          <w:b/>
          <w:i w:val="false"/>
          <w:color w:val="000000"/>
        </w:rPr>
        <w:t>подземных выработок</w:t>
      </w:r>
    </w:p>
    <w:bookmarkEnd w:id="137"/>
    <w:bookmarkStart w:name="z142" w:id="138"/>
    <w:p>
      <w:pPr>
        <w:spacing w:after="0"/>
        <w:ind w:left="0"/>
        <w:jc w:val="both"/>
      </w:pPr>
      <w:r>
        <w:rPr>
          <w:rFonts w:ascii="Times New Roman"/>
          <w:b w:val="false"/>
          <w:i w:val="false"/>
          <w:color w:val="000000"/>
          <w:sz w:val="28"/>
        </w:rPr>
        <w:t>
      71. Проветривание горных выработок рудников (шахт) должно производиться в соответствии с проектом при помощи непрерывно действующих главных и вспомогательных вентиляторных установок, расположенных на поверхности у устья герметически закрытых стволов, штолен.</w:t>
      </w:r>
    </w:p>
    <w:bookmarkEnd w:id="138"/>
    <w:bookmarkStart w:name="z143" w:id="139"/>
    <w:p>
      <w:pPr>
        <w:spacing w:after="0"/>
        <w:ind w:left="0"/>
        <w:jc w:val="both"/>
      </w:pPr>
      <w:r>
        <w:rPr>
          <w:rFonts w:ascii="Times New Roman"/>
          <w:b w:val="false"/>
          <w:i w:val="false"/>
          <w:color w:val="000000"/>
          <w:sz w:val="28"/>
        </w:rPr>
        <w:t>
      72. Вентиляторные установки главного проветривания должны обеспечивать устойчивое реверсирование вентиляционной струи, поступающей в выработки.</w:t>
      </w:r>
    </w:p>
    <w:bookmarkEnd w:id="139"/>
    <w:bookmarkStart w:name="z144" w:id="140"/>
    <w:p>
      <w:pPr>
        <w:spacing w:after="0"/>
        <w:ind w:left="0"/>
        <w:jc w:val="both"/>
      </w:pPr>
      <w:r>
        <w:rPr>
          <w:rFonts w:ascii="Times New Roman"/>
          <w:b w:val="false"/>
          <w:i w:val="false"/>
          <w:color w:val="000000"/>
          <w:sz w:val="28"/>
        </w:rPr>
        <w:t>
      73. Запрещается подача свежей и выдача исходящей струи по одному и тому же стволу или штольне, за исключением случаев проходки этих выработок, когда порядок проветривания определяется проектом.</w:t>
      </w:r>
    </w:p>
    <w:bookmarkEnd w:id="140"/>
    <w:bookmarkStart w:name="z145" w:id="141"/>
    <w:p>
      <w:pPr>
        <w:spacing w:after="0"/>
        <w:ind w:left="0"/>
        <w:jc w:val="both"/>
      </w:pPr>
      <w:r>
        <w:rPr>
          <w:rFonts w:ascii="Times New Roman"/>
          <w:b w:val="false"/>
          <w:i w:val="false"/>
          <w:color w:val="000000"/>
          <w:sz w:val="28"/>
        </w:rPr>
        <w:t>
      74. В действующих подземных выработках содержание кислорода должно быть не менее 20 % (по объему), углекислого газа не превышать 0,5 % на рабочих местах и 0,75 % в выработках с общей исходящей струей шахты.</w:t>
      </w:r>
    </w:p>
    <w:bookmarkEnd w:id="141"/>
    <w:bookmarkStart w:name="z146" w:id="142"/>
    <w:p>
      <w:pPr>
        <w:spacing w:after="0"/>
        <w:ind w:left="0"/>
        <w:jc w:val="both"/>
      </w:pPr>
      <w:r>
        <w:rPr>
          <w:rFonts w:ascii="Times New Roman"/>
          <w:b w:val="false"/>
          <w:i w:val="false"/>
          <w:color w:val="000000"/>
          <w:sz w:val="28"/>
        </w:rPr>
        <w:t>
      75. Воздух в выработках не должен содержать ядовитых газов (паров) больше следующей предельно допустимой концентрации: окись углерода (СО) 0,0016 % по объему (20 мг/м</w:t>
      </w:r>
      <w:r>
        <w:rPr>
          <w:rFonts w:ascii="Times New Roman"/>
          <w:b w:val="false"/>
          <w:i w:val="false"/>
          <w:color w:val="000000"/>
          <w:vertAlign w:val="superscript"/>
        </w:rPr>
        <w:t>3</w:t>
      </w:r>
      <w:r>
        <w:rPr>
          <w:rFonts w:ascii="Times New Roman"/>
          <w:b w:val="false"/>
          <w:i w:val="false"/>
          <w:color w:val="000000"/>
          <w:sz w:val="28"/>
        </w:rPr>
        <w:t>), окиси азота (NО</w:t>
      </w:r>
      <w:r>
        <w:rPr>
          <w:rFonts w:ascii="Times New Roman"/>
          <w:b w:val="false"/>
          <w:i w:val="false"/>
          <w:color w:val="000000"/>
          <w:vertAlign w:val="subscript"/>
        </w:rPr>
        <w:t>2</w:t>
      </w:r>
      <w:r>
        <w:rPr>
          <w:rFonts w:ascii="Times New Roman"/>
          <w:b w:val="false"/>
          <w:i w:val="false"/>
          <w:color w:val="000000"/>
          <w:sz w:val="28"/>
        </w:rPr>
        <w:t>) 0,0025 % (5 мг/м</w:t>
      </w:r>
      <w:r>
        <w:rPr>
          <w:rFonts w:ascii="Times New Roman"/>
          <w:b w:val="false"/>
          <w:i w:val="false"/>
          <w:color w:val="000000"/>
          <w:vertAlign w:val="superscript"/>
        </w:rPr>
        <w:t>3</w:t>
      </w:r>
      <w:r>
        <w:rPr>
          <w:rFonts w:ascii="Times New Roman"/>
          <w:b w:val="false"/>
          <w:i w:val="false"/>
          <w:color w:val="000000"/>
          <w:sz w:val="28"/>
        </w:rPr>
        <w:t>), сернистого газа (SО</w:t>
      </w:r>
      <w:r>
        <w:rPr>
          <w:rFonts w:ascii="Times New Roman"/>
          <w:b w:val="false"/>
          <w:i w:val="false"/>
          <w:color w:val="000000"/>
          <w:vertAlign w:val="subscript"/>
        </w:rPr>
        <w:t>2</w:t>
      </w:r>
      <w:r>
        <w:rPr>
          <w:rFonts w:ascii="Times New Roman"/>
          <w:b w:val="false"/>
          <w:i w:val="false"/>
          <w:color w:val="000000"/>
          <w:sz w:val="28"/>
        </w:rPr>
        <w:t>) 0,00035 % (10 мг/м</w:t>
      </w:r>
      <w:r>
        <w:rPr>
          <w:rFonts w:ascii="Times New Roman"/>
          <w:b w:val="false"/>
          <w:i w:val="false"/>
          <w:color w:val="000000"/>
          <w:vertAlign w:val="superscript"/>
        </w:rPr>
        <w:t>3</w:t>
      </w:r>
      <w:r>
        <w:rPr>
          <w:rFonts w:ascii="Times New Roman"/>
          <w:b w:val="false"/>
          <w:i w:val="false"/>
          <w:color w:val="000000"/>
          <w:sz w:val="28"/>
        </w:rPr>
        <w:t>), сероводорода (H</w:t>
      </w:r>
      <w:r>
        <w:rPr>
          <w:rFonts w:ascii="Times New Roman"/>
          <w:b w:val="false"/>
          <w:i w:val="false"/>
          <w:color w:val="000000"/>
          <w:vertAlign w:val="subscript"/>
        </w:rPr>
        <w:t>2</w:t>
      </w:r>
      <w:r>
        <w:rPr>
          <w:rFonts w:ascii="Times New Roman"/>
          <w:b w:val="false"/>
          <w:i w:val="false"/>
          <w:color w:val="000000"/>
          <w:sz w:val="28"/>
        </w:rPr>
        <w:t>S) 0,00066 % (10 мг/м</w:t>
      </w:r>
      <w:r>
        <w:rPr>
          <w:rFonts w:ascii="Times New Roman"/>
          <w:b w:val="false"/>
          <w:i w:val="false"/>
          <w:color w:val="000000"/>
          <w:vertAlign w:val="superscript"/>
        </w:rPr>
        <w:t>3</w:t>
      </w:r>
      <w:r>
        <w:rPr>
          <w:rFonts w:ascii="Times New Roman"/>
          <w:b w:val="false"/>
          <w:i w:val="false"/>
          <w:color w:val="000000"/>
          <w:sz w:val="28"/>
        </w:rPr>
        <w:t>), акролеина (СН</w:t>
      </w:r>
      <w:r>
        <w:rPr>
          <w:rFonts w:ascii="Times New Roman"/>
          <w:b w:val="false"/>
          <w:i w:val="false"/>
          <w:color w:val="000000"/>
          <w:vertAlign w:val="subscript"/>
        </w:rPr>
        <w:t>2</w:t>
      </w:r>
      <w:r>
        <w:rPr>
          <w:rFonts w:ascii="Times New Roman"/>
          <w:b w:val="false"/>
          <w:i w:val="false"/>
          <w:color w:val="000000"/>
          <w:sz w:val="28"/>
        </w:rPr>
        <w:t>) 0,7 мг/м</w:t>
      </w:r>
      <w:r>
        <w:rPr>
          <w:rFonts w:ascii="Times New Roman"/>
          <w:b w:val="false"/>
          <w:i w:val="false"/>
          <w:color w:val="000000"/>
          <w:vertAlign w:val="superscript"/>
        </w:rPr>
        <w:t>3</w:t>
      </w:r>
      <w:r>
        <w:rPr>
          <w:rFonts w:ascii="Times New Roman"/>
          <w:b w:val="false"/>
          <w:i w:val="false"/>
          <w:color w:val="000000"/>
          <w:sz w:val="28"/>
        </w:rPr>
        <w:t>, формальдегида (СН</w:t>
      </w:r>
      <w:r>
        <w:rPr>
          <w:rFonts w:ascii="Times New Roman"/>
          <w:b w:val="false"/>
          <w:i w:val="false"/>
          <w:color w:val="000000"/>
          <w:vertAlign w:val="subscript"/>
        </w:rPr>
        <w:t>2</w:t>
      </w:r>
      <w:r>
        <w:rPr>
          <w:rFonts w:ascii="Times New Roman"/>
          <w:b w:val="false"/>
          <w:i w:val="false"/>
          <w:color w:val="000000"/>
          <w:sz w:val="28"/>
        </w:rPr>
        <w:t>О) 0,5 мг/м</w:t>
      </w:r>
      <w:r>
        <w:rPr>
          <w:rFonts w:ascii="Times New Roman"/>
          <w:b w:val="false"/>
          <w:i w:val="false"/>
          <w:color w:val="000000"/>
          <w:vertAlign w:val="superscript"/>
        </w:rPr>
        <w:t>3</w:t>
      </w:r>
      <w:r>
        <w:rPr>
          <w:rFonts w:ascii="Times New Roman"/>
          <w:b w:val="false"/>
          <w:i w:val="false"/>
          <w:color w:val="000000"/>
          <w:sz w:val="28"/>
        </w:rPr>
        <w:t>, углеводорода 300 мг/м3, ртути металлической (Н</w:t>
      </w:r>
      <w:r>
        <w:rPr>
          <w:rFonts w:ascii="Times New Roman"/>
          <w:b w:val="false"/>
          <w:i w:val="false"/>
          <w:color w:val="000000"/>
          <w:vertAlign w:val="subscript"/>
        </w:rPr>
        <w:t>7</w:t>
      </w:r>
      <w:r>
        <w:rPr>
          <w:rFonts w:ascii="Times New Roman"/>
          <w:b w:val="false"/>
          <w:i w:val="false"/>
          <w:color w:val="000000"/>
          <w:sz w:val="28"/>
        </w:rPr>
        <w:t>) 0,01 мг/м</w:t>
      </w:r>
      <w:r>
        <w:rPr>
          <w:rFonts w:ascii="Times New Roman"/>
          <w:b w:val="false"/>
          <w:i w:val="false"/>
          <w:color w:val="000000"/>
          <w:vertAlign w:val="superscript"/>
        </w:rPr>
        <w:t>3</w:t>
      </w:r>
      <w:r>
        <w:rPr>
          <w:rFonts w:ascii="Times New Roman"/>
          <w:b w:val="false"/>
          <w:i w:val="false"/>
          <w:color w:val="000000"/>
          <w:sz w:val="28"/>
        </w:rPr>
        <w:t>.</w:t>
      </w:r>
    </w:p>
    <w:bookmarkEnd w:id="142"/>
    <w:bookmarkStart w:name="z147" w:id="143"/>
    <w:p>
      <w:pPr>
        <w:spacing w:after="0"/>
        <w:ind w:left="0"/>
        <w:jc w:val="both"/>
      </w:pPr>
      <w:r>
        <w:rPr>
          <w:rFonts w:ascii="Times New Roman"/>
          <w:b w:val="false"/>
          <w:i w:val="false"/>
          <w:color w:val="000000"/>
          <w:sz w:val="28"/>
        </w:rPr>
        <w:t>
      76. Количество воздуха, необходимого для проветривания выработок, должно предусматриваться проектом и рассчитываться: по наибольшему числу людей, находящихся в шахте в смену; по содержанию углекислоты; по ядовитым и взрывоопасным газам; по наличию пыли, по газам от взрывных работ; по вредным компонентам выхлопных газов от оборудования с двигателями внутреннего сгорания; по минимальной скорости движения воздуха. К учету принимается наибольшее количество воздуха полученного по одному из вышеуказанных факторов.</w:t>
      </w:r>
    </w:p>
    <w:bookmarkEnd w:id="143"/>
    <w:bookmarkStart w:name="z148" w:id="144"/>
    <w:p>
      <w:pPr>
        <w:spacing w:after="0"/>
        <w:ind w:left="0"/>
        <w:jc w:val="both"/>
      </w:pPr>
      <w:r>
        <w:rPr>
          <w:rFonts w:ascii="Times New Roman"/>
          <w:b w:val="false"/>
          <w:i w:val="false"/>
          <w:color w:val="000000"/>
          <w:sz w:val="28"/>
        </w:rPr>
        <w:t>
      77. Скорость движения струи воздуха должна быть в добычных забоях не менее 0,5 м/с, в подготовительных и нарезных выработках в проходке не ниже 0,25 м/с. В силикозоопасных шахтах скорость воздуха во всех забоях для обеспечения выноса пыли должна быть не менее 0,5 м/с.</w:t>
      </w:r>
    </w:p>
    <w:bookmarkEnd w:id="144"/>
    <w:bookmarkStart w:name="z149" w:id="145"/>
    <w:p>
      <w:pPr>
        <w:spacing w:after="0"/>
        <w:ind w:left="0"/>
        <w:jc w:val="both"/>
      </w:pPr>
      <w:r>
        <w:rPr>
          <w:rFonts w:ascii="Times New Roman"/>
          <w:b w:val="false"/>
          <w:i w:val="false"/>
          <w:color w:val="000000"/>
          <w:sz w:val="28"/>
        </w:rPr>
        <w:t>
      В выработках шахт скорость движения струи воздуха не должна превышать следующих норм:</w:t>
      </w:r>
    </w:p>
    <w:bookmarkEnd w:id="145"/>
    <w:bookmarkStart w:name="z150" w:id="146"/>
    <w:p>
      <w:pPr>
        <w:spacing w:after="0"/>
        <w:ind w:left="0"/>
        <w:jc w:val="both"/>
      </w:pPr>
      <w:r>
        <w:rPr>
          <w:rFonts w:ascii="Times New Roman"/>
          <w:b w:val="false"/>
          <w:i w:val="false"/>
          <w:color w:val="000000"/>
          <w:sz w:val="28"/>
        </w:rPr>
        <w:t>
      в добычных и проходческих выработках 4 м/с;</w:t>
      </w:r>
    </w:p>
    <w:bookmarkEnd w:id="146"/>
    <w:bookmarkStart w:name="z151" w:id="147"/>
    <w:p>
      <w:pPr>
        <w:spacing w:after="0"/>
        <w:ind w:left="0"/>
        <w:jc w:val="both"/>
      </w:pPr>
      <w:r>
        <w:rPr>
          <w:rFonts w:ascii="Times New Roman"/>
          <w:b w:val="false"/>
          <w:i w:val="false"/>
          <w:color w:val="000000"/>
          <w:sz w:val="28"/>
        </w:rPr>
        <w:t>
      в квершлагах, вентиляционных и главных откаточных, капитальных бремсбергах и уклонах 8 м/с;</w:t>
      </w:r>
    </w:p>
    <w:bookmarkEnd w:id="147"/>
    <w:bookmarkStart w:name="z152" w:id="148"/>
    <w:p>
      <w:pPr>
        <w:spacing w:after="0"/>
        <w:ind w:left="0"/>
        <w:jc w:val="both"/>
      </w:pPr>
      <w:r>
        <w:rPr>
          <w:rFonts w:ascii="Times New Roman"/>
          <w:b w:val="false"/>
          <w:i w:val="false"/>
          <w:color w:val="000000"/>
          <w:sz w:val="28"/>
        </w:rPr>
        <w:t>
      в воздушных мостах и главных вентиляционных выработках 10 м/с;</w:t>
      </w:r>
    </w:p>
    <w:bookmarkEnd w:id="148"/>
    <w:bookmarkStart w:name="z153" w:id="149"/>
    <w:p>
      <w:pPr>
        <w:spacing w:after="0"/>
        <w:ind w:left="0"/>
        <w:jc w:val="both"/>
      </w:pPr>
      <w:r>
        <w:rPr>
          <w:rFonts w:ascii="Times New Roman"/>
          <w:b w:val="false"/>
          <w:i w:val="false"/>
          <w:color w:val="000000"/>
          <w:sz w:val="28"/>
        </w:rPr>
        <w:t>
      в стволах шахт, предусмотренных спуск и подъем людей и грузов 8 м/с;</w:t>
      </w:r>
    </w:p>
    <w:bookmarkEnd w:id="149"/>
    <w:bookmarkStart w:name="z154" w:id="150"/>
    <w:p>
      <w:pPr>
        <w:spacing w:after="0"/>
        <w:ind w:left="0"/>
        <w:jc w:val="both"/>
      </w:pPr>
      <w:r>
        <w:rPr>
          <w:rFonts w:ascii="Times New Roman"/>
          <w:b w:val="false"/>
          <w:i w:val="false"/>
          <w:color w:val="000000"/>
          <w:sz w:val="28"/>
        </w:rPr>
        <w:t>
      в грузовых стволах шахт 12 м/с;</w:t>
      </w:r>
    </w:p>
    <w:bookmarkEnd w:id="150"/>
    <w:bookmarkStart w:name="z155" w:id="151"/>
    <w:p>
      <w:pPr>
        <w:spacing w:after="0"/>
        <w:ind w:left="0"/>
        <w:jc w:val="both"/>
      </w:pPr>
      <w:r>
        <w:rPr>
          <w:rFonts w:ascii="Times New Roman"/>
          <w:b w:val="false"/>
          <w:i w:val="false"/>
          <w:color w:val="000000"/>
          <w:sz w:val="28"/>
        </w:rPr>
        <w:t>
      в вентиляционных стволах, не оборудованных подъемами и в вентиляционных камерах 15 м/с;</w:t>
      </w:r>
    </w:p>
    <w:bookmarkEnd w:id="151"/>
    <w:bookmarkStart w:name="z156" w:id="152"/>
    <w:p>
      <w:pPr>
        <w:spacing w:after="0"/>
        <w:ind w:left="0"/>
        <w:jc w:val="both"/>
      </w:pPr>
      <w:r>
        <w:rPr>
          <w:rFonts w:ascii="Times New Roman"/>
          <w:b w:val="false"/>
          <w:i w:val="false"/>
          <w:color w:val="000000"/>
          <w:sz w:val="28"/>
        </w:rPr>
        <w:t>
      в вентиляционных скважинах и восстающих, не имеющих ходовых отделений, без ограничений;</w:t>
      </w:r>
    </w:p>
    <w:bookmarkEnd w:id="152"/>
    <w:bookmarkStart w:name="z157" w:id="153"/>
    <w:p>
      <w:pPr>
        <w:spacing w:after="0"/>
        <w:ind w:left="0"/>
        <w:jc w:val="both"/>
      </w:pPr>
      <w:r>
        <w:rPr>
          <w:rFonts w:ascii="Times New Roman"/>
          <w:b w:val="false"/>
          <w:i w:val="false"/>
          <w:color w:val="000000"/>
          <w:sz w:val="28"/>
        </w:rPr>
        <w:t>
      в остальных выработках 6 м/с.</w:t>
      </w:r>
    </w:p>
    <w:bookmarkEnd w:id="153"/>
    <w:bookmarkStart w:name="z158" w:id="154"/>
    <w:p>
      <w:pPr>
        <w:spacing w:after="0"/>
        <w:ind w:left="0"/>
        <w:jc w:val="both"/>
      </w:pPr>
      <w:r>
        <w:rPr>
          <w:rFonts w:ascii="Times New Roman"/>
          <w:b w:val="false"/>
          <w:i w:val="false"/>
          <w:color w:val="000000"/>
          <w:sz w:val="28"/>
        </w:rPr>
        <w:t>
      78. Забои проходческих выработок должны проветриваться за счет общешахтной депрессии или вентиляторами местного проветривания. Отставания вентиляционных труб от груди забоя в горизонтальных выработках не должно превышать 10 м, а вертикальных (восстающих) - не более 6 м.</w:t>
      </w:r>
    </w:p>
    <w:bookmarkEnd w:id="154"/>
    <w:bookmarkStart w:name="z159" w:id="155"/>
    <w:p>
      <w:pPr>
        <w:spacing w:after="0"/>
        <w:ind w:left="0"/>
        <w:jc w:val="both"/>
      </w:pPr>
      <w:r>
        <w:rPr>
          <w:rFonts w:ascii="Times New Roman"/>
          <w:b w:val="false"/>
          <w:i w:val="false"/>
          <w:color w:val="000000"/>
          <w:sz w:val="28"/>
        </w:rPr>
        <w:t>
      79. В подготовительных забоях установка вентилятора местного проветривания должна быть на свежей струе воздуха, на расстоянии не менее 10 м от исходящей струи.</w:t>
      </w:r>
    </w:p>
    <w:bookmarkEnd w:id="155"/>
    <w:bookmarkStart w:name="z160" w:id="156"/>
    <w:p>
      <w:pPr>
        <w:spacing w:after="0"/>
        <w:ind w:left="0"/>
        <w:jc w:val="both"/>
      </w:pPr>
      <w:r>
        <w:rPr>
          <w:rFonts w:ascii="Times New Roman"/>
          <w:b w:val="false"/>
          <w:i w:val="false"/>
          <w:color w:val="000000"/>
          <w:sz w:val="28"/>
        </w:rPr>
        <w:t>
      Производительность вентилятора местного проветривания не должна превышать 70 % от количества воздуха подаваемого к нему.</w:t>
      </w:r>
    </w:p>
    <w:bookmarkEnd w:id="156"/>
    <w:bookmarkStart w:name="z161" w:id="157"/>
    <w:p>
      <w:pPr>
        <w:spacing w:after="0"/>
        <w:ind w:left="0"/>
        <w:jc w:val="both"/>
      </w:pPr>
      <w:r>
        <w:rPr>
          <w:rFonts w:ascii="Times New Roman"/>
          <w:b w:val="false"/>
          <w:i w:val="false"/>
          <w:color w:val="000000"/>
          <w:sz w:val="28"/>
        </w:rPr>
        <w:t xml:space="preserve">
      80. На шахтах температура подаваемого свежего воздуха не должна превышать + 26 </w:t>
      </w:r>
      <w:r>
        <w:rPr>
          <w:rFonts w:ascii="Times New Roman"/>
          <w:b w:val="false"/>
          <w:i w:val="false"/>
          <w:color w:val="000000"/>
          <w:vertAlign w:val="superscript"/>
        </w:rPr>
        <w:t>0</w:t>
      </w:r>
      <w:r>
        <w:rPr>
          <w:rFonts w:ascii="Times New Roman"/>
          <w:b w:val="false"/>
          <w:i w:val="false"/>
          <w:color w:val="000000"/>
          <w:sz w:val="28"/>
        </w:rPr>
        <w:t xml:space="preserve">С, в зимних условиях должна быть не ниже + 2 </w:t>
      </w:r>
      <w:r>
        <w:rPr>
          <w:rFonts w:ascii="Times New Roman"/>
          <w:b w:val="false"/>
          <w:i w:val="false"/>
          <w:color w:val="000000"/>
          <w:vertAlign w:val="superscript"/>
        </w:rPr>
        <w:t>0</w:t>
      </w:r>
      <w:r>
        <w:rPr>
          <w:rFonts w:ascii="Times New Roman"/>
          <w:b w:val="false"/>
          <w:i w:val="false"/>
          <w:color w:val="000000"/>
          <w:sz w:val="28"/>
        </w:rPr>
        <w:t>С.</w:t>
      </w:r>
    </w:p>
    <w:bookmarkEnd w:id="157"/>
    <w:bookmarkStart w:name="z162" w:id="158"/>
    <w:p>
      <w:pPr>
        <w:spacing w:after="0"/>
        <w:ind w:left="0"/>
        <w:jc w:val="both"/>
      </w:pPr>
      <w:r>
        <w:rPr>
          <w:rFonts w:ascii="Times New Roman"/>
          <w:b w:val="false"/>
          <w:i w:val="false"/>
          <w:color w:val="000000"/>
          <w:sz w:val="28"/>
        </w:rPr>
        <w:t>
      81. Запыленность подаваемого в шахту воздуха не должна превышать 0,6 мг/м</w:t>
      </w:r>
      <w:r>
        <w:rPr>
          <w:rFonts w:ascii="Times New Roman"/>
          <w:b w:val="false"/>
          <w:i w:val="false"/>
          <w:color w:val="000000"/>
          <w:vertAlign w:val="superscript"/>
        </w:rPr>
        <w:t>3</w:t>
      </w:r>
      <w:r>
        <w:rPr>
          <w:rFonts w:ascii="Times New Roman"/>
          <w:b w:val="false"/>
          <w:i w:val="false"/>
          <w:color w:val="000000"/>
          <w:sz w:val="28"/>
        </w:rPr>
        <w:t>. На действующих и строящихся шахтах во всех местах пылеобразования должны осуществляться мероприятия по снижению запыленности рудничного воздуха до приемлемых величин.</w:t>
      </w:r>
    </w:p>
    <w:bookmarkEnd w:id="158"/>
    <w:bookmarkStart w:name="z163" w:id="159"/>
    <w:p>
      <w:pPr>
        <w:spacing w:after="0"/>
        <w:ind w:left="0"/>
        <w:jc w:val="both"/>
      </w:pPr>
      <w:r>
        <w:rPr>
          <w:rFonts w:ascii="Times New Roman"/>
          <w:b w:val="false"/>
          <w:i w:val="false"/>
          <w:color w:val="000000"/>
          <w:sz w:val="28"/>
        </w:rPr>
        <w:t>
      82. Смежные шахты, соединенные между собой подземными выработками, должны быть изолированы прочными перемычками или все выработки каждой из шахт должны быть включены в общую вентиляционную систему.</w:t>
      </w:r>
    </w:p>
    <w:bookmarkEnd w:id="159"/>
    <w:bookmarkStart w:name="z164" w:id="160"/>
    <w:p>
      <w:pPr>
        <w:spacing w:after="0"/>
        <w:ind w:left="0"/>
        <w:jc w:val="both"/>
      </w:pPr>
      <w:r>
        <w:rPr>
          <w:rFonts w:ascii="Times New Roman"/>
          <w:b w:val="false"/>
          <w:i w:val="false"/>
          <w:color w:val="000000"/>
          <w:sz w:val="28"/>
        </w:rPr>
        <w:t>
      83. Шахты, в которых обнаружен метан, водород или сероводород, должны переводиться на газовый режим.</w:t>
      </w:r>
    </w:p>
    <w:bookmarkEnd w:id="160"/>
    <w:bookmarkStart w:name="z165" w:id="161"/>
    <w:p>
      <w:pPr>
        <w:spacing w:after="0"/>
        <w:ind w:left="0"/>
        <w:jc w:val="left"/>
      </w:pPr>
      <w:r>
        <w:rPr>
          <w:rFonts w:ascii="Times New Roman"/>
          <w:b/>
          <w:i w:val="false"/>
          <w:color w:val="000000"/>
        </w:rPr>
        <w:t xml:space="preserve"> 8. Требования к безопасности при водоотливе</w:t>
      </w:r>
      <w:r>
        <w:br/>
      </w:r>
      <w:r>
        <w:rPr>
          <w:rFonts w:ascii="Times New Roman"/>
          <w:b/>
          <w:i w:val="false"/>
          <w:color w:val="000000"/>
        </w:rPr>
        <w:t>и предупреждения прорывов воды и газа</w:t>
      </w:r>
    </w:p>
    <w:bookmarkEnd w:id="161"/>
    <w:bookmarkStart w:name="z166" w:id="162"/>
    <w:p>
      <w:pPr>
        <w:spacing w:after="0"/>
        <w:ind w:left="0"/>
        <w:jc w:val="both"/>
      </w:pPr>
      <w:r>
        <w:rPr>
          <w:rFonts w:ascii="Times New Roman"/>
          <w:b w:val="false"/>
          <w:i w:val="false"/>
          <w:color w:val="000000"/>
          <w:sz w:val="28"/>
        </w:rPr>
        <w:t>
      84. Для каждого рудника, шахты проектом должны предусматриваться средства и способы водоотлива.</w:t>
      </w:r>
    </w:p>
    <w:bookmarkEnd w:id="162"/>
    <w:p>
      <w:pPr>
        <w:spacing w:after="0"/>
        <w:ind w:left="0"/>
        <w:jc w:val="both"/>
      </w:pPr>
      <w:r>
        <w:rPr>
          <w:rFonts w:ascii="Times New Roman"/>
          <w:b w:val="false"/>
          <w:i w:val="false"/>
          <w:color w:val="000000"/>
          <w:sz w:val="28"/>
        </w:rPr>
        <w:t>
      Производительность рабочих насосов водоотливных установок должна обеспечивать откачку нормального суточного притока не более чем за 20 часов.</w:t>
      </w:r>
    </w:p>
    <w:bookmarkStart w:name="z167" w:id="163"/>
    <w:p>
      <w:pPr>
        <w:spacing w:after="0"/>
        <w:ind w:left="0"/>
        <w:jc w:val="both"/>
      </w:pPr>
      <w:r>
        <w:rPr>
          <w:rFonts w:ascii="Times New Roman"/>
          <w:b w:val="false"/>
          <w:i w:val="false"/>
          <w:color w:val="000000"/>
          <w:sz w:val="28"/>
        </w:rPr>
        <w:t>
      85. При ведении подземных работ должны производиться регулярно, но не реже чем через 6 месяцев замеры притока воды и полный ее химический анализ. Один из указанных замеров производится в период усиленного притока, а другой - в период нормального притока воды.</w:t>
      </w:r>
    </w:p>
    <w:bookmarkEnd w:id="163"/>
    <w:bookmarkStart w:name="z168" w:id="164"/>
    <w:p>
      <w:pPr>
        <w:spacing w:after="0"/>
        <w:ind w:left="0"/>
        <w:jc w:val="both"/>
      </w:pPr>
      <w:r>
        <w:rPr>
          <w:rFonts w:ascii="Times New Roman"/>
          <w:b w:val="false"/>
          <w:i w:val="false"/>
          <w:color w:val="000000"/>
          <w:sz w:val="28"/>
        </w:rPr>
        <w:t>
      86. На разрабатываемых месторождениях, где имеются затопленные, заиленные выработки или другие водные объекты, а также выработки, в которых возможны скопления ядовитых и горючих газов, должны быть определены границы опасных зон по прорывам воды и газов.</w:t>
      </w:r>
    </w:p>
    <w:bookmarkEnd w:id="164"/>
    <w:bookmarkStart w:name="z169" w:id="165"/>
    <w:p>
      <w:pPr>
        <w:spacing w:after="0"/>
        <w:ind w:left="0"/>
        <w:jc w:val="both"/>
      </w:pPr>
      <w:r>
        <w:rPr>
          <w:rFonts w:ascii="Times New Roman"/>
          <w:b w:val="false"/>
          <w:i w:val="false"/>
          <w:color w:val="000000"/>
          <w:sz w:val="28"/>
        </w:rPr>
        <w:t>
      87. Все буровые скважины, за исключением наблюдательных, и скважины, пересекающие водоносные горизонты, должны тампонироваться.</w:t>
      </w:r>
    </w:p>
    <w:bookmarkEnd w:id="165"/>
    <w:bookmarkStart w:name="z170" w:id="166"/>
    <w:p>
      <w:pPr>
        <w:spacing w:after="0"/>
        <w:ind w:left="0"/>
        <w:jc w:val="both"/>
      </w:pPr>
      <w:r>
        <w:rPr>
          <w:rFonts w:ascii="Times New Roman"/>
          <w:b w:val="false"/>
          <w:i w:val="false"/>
          <w:color w:val="000000"/>
          <w:sz w:val="28"/>
        </w:rPr>
        <w:t>
      88. В проекте должны быть предусмотрены меры по безопасности работ и защите от прорывов воды и газов выработок, очередность проходки горных выработок, дренажных и опережающих скважин и их параметры; определено местонахождение намеченных горных выработок, скважин и перемычек, а также должна быть предусмотрена организация контроля за спуском воды из затопленных выработок, соблюдением газового режима, возможным поступлением газов в горные выработки и состоянием водоотливных средств.</w:t>
      </w:r>
    </w:p>
    <w:bookmarkEnd w:id="166"/>
    <w:bookmarkStart w:name="z171" w:id="167"/>
    <w:p>
      <w:pPr>
        <w:spacing w:after="0"/>
        <w:ind w:left="0"/>
        <w:jc w:val="both"/>
      </w:pPr>
      <w:r>
        <w:rPr>
          <w:rFonts w:ascii="Times New Roman"/>
          <w:b w:val="false"/>
          <w:i w:val="false"/>
          <w:color w:val="000000"/>
          <w:sz w:val="28"/>
        </w:rPr>
        <w:t>
      89. При возведении водонепроницаемых перемычек должны соблюдаться следующие условия:</w:t>
      </w:r>
    </w:p>
    <w:bookmarkEnd w:id="167"/>
    <w:bookmarkStart w:name="z172" w:id="168"/>
    <w:p>
      <w:pPr>
        <w:spacing w:after="0"/>
        <w:ind w:left="0"/>
        <w:jc w:val="both"/>
      </w:pPr>
      <w:r>
        <w:rPr>
          <w:rFonts w:ascii="Times New Roman"/>
          <w:b w:val="false"/>
          <w:i w:val="false"/>
          <w:color w:val="000000"/>
          <w:sz w:val="28"/>
        </w:rPr>
        <w:t>
      работы должны производиться по специальным мероприятиям, утвержденных техническим руководителем шахты;</w:t>
      </w:r>
    </w:p>
    <w:bookmarkEnd w:id="168"/>
    <w:bookmarkStart w:name="z173" w:id="169"/>
    <w:p>
      <w:pPr>
        <w:spacing w:after="0"/>
        <w:ind w:left="0"/>
        <w:jc w:val="both"/>
      </w:pPr>
      <w:r>
        <w:rPr>
          <w:rFonts w:ascii="Times New Roman"/>
          <w:b w:val="false"/>
          <w:i w:val="false"/>
          <w:color w:val="000000"/>
          <w:sz w:val="28"/>
        </w:rPr>
        <w:t>
      участок выработки, на котором устанавливаются перемычки, на протяжении не менее 15 м в обе стороны от пункта установки должен проходиться без применения взрывных работ;</w:t>
      </w:r>
    </w:p>
    <w:bookmarkEnd w:id="169"/>
    <w:bookmarkStart w:name="z174" w:id="170"/>
    <w:p>
      <w:pPr>
        <w:spacing w:after="0"/>
        <w:ind w:left="0"/>
        <w:jc w:val="both"/>
      </w:pPr>
      <w:r>
        <w:rPr>
          <w:rFonts w:ascii="Times New Roman"/>
          <w:b w:val="false"/>
          <w:i w:val="false"/>
          <w:color w:val="000000"/>
          <w:sz w:val="28"/>
        </w:rPr>
        <w:t>
      после сооружения перемычки должен быть произведен тампонаж контактной зоны под давлением, превышающим не менее чем на 10 % ожидаемое максимальное давление воды на перемычку;</w:t>
      </w:r>
    </w:p>
    <w:bookmarkEnd w:id="170"/>
    <w:bookmarkStart w:name="z175" w:id="171"/>
    <w:p>
      <w:pPr>
        <w:spacing w:after="0"/>
        <w:ind w:left="0"/>
        <w:jc w:val="both"/>
      </w:pPr>
      <w:r>
        <w:rPr>
          <w:rFonts w:ascii="Times New Roman"/>
          <w:b w:val="false"/>
          <w:i w:val="false"/>
          <w:color w:val="000000"/>
          <w:sz w:val="28"/>
        </w:rPr>
        <w:t>
      перемычка должна быть водонепроницаема и устойчива к коррозии.</w:t>
      </w:r>
    </w:p>
    <w:bookmarkEnd w:id="171"/>
    <w:bookmarkStart w:name="z176" w:id="172"/>
    <w:p>
      <w:pPr>
        <w:spacing w:after="0"/>
        <w:ind w:left="0"/>
        <w:jc w:val="both"/>
      </w:pPr>
      <w:r>
        <w:rPr>
          <w:rFonts w:ascii="Times New Roman"/>
          <w:b w:val="false"/>
          <w:i w:val="false"/>
          <w:color w:val="000000"/>
          <w:sz w:val="28"/>
        </w:rPr>
        <w:t>
      В каждой водонепроницаемой перемычке должен быть устроен лаз диаметром не менее 600 мм, расположенный в верхней половине сечения выработки.</w:t>
      </w:r>
    </w:p>
    <w:bookmarkEnd w:id="172"/>
    <w:bookmarkStart w:name="z177" w:id="173"/>
    <w:p>
      <w:pPr>
        <w:spacing w:after="0"/>
        <w:ind w:left="0"/>
        <w:jc w:val="both"/>
      </w:pPr>
      <w:r>
        <w:rPr>
          <w:rFonts w:ascii="Times New Roman"/>
          <w:b w:val="false"/>
          <w:i w:val="false"/>
          <w:color w:val="000000"/>
          <w:sz w:val="28"/>
        </w:rPr>
        <w:t>
      90. Если одна шахта или группа шахт, расположенных на одном месторождении, создают для других шахт угрозу возможного затопления или загазирования, на границе шахтного поля должны быть оставлены барьерные целики, размер которых устанавливается проектом.</w:t>
      </w:r>
    </w:p>
    <w:bookmarkEnd w:id="173"/>
    <w:bookmarkStart w:name="z178" w:id="174"/>
    <w:p>
      <w:pPr>
        <w:spacing w:after="0"/>
        <w:ind w:left="0"/>
        <w:jc w:val="both"/>
      </w:pPr>
      <w:r>
        <w:rPr>
          <w:rFonts w:ascii="Times New Roman"/>
          <w:b w:val="false"/>
          <w:i w:val="false"/>
          <w:color w:val="000000"/>
          <w:sz w:val="28"/>
        </w:rPr>
        <w:t>
      91. Зоны обрушений, провалы земной поверхности и открытые трещины, образовавшиеся под влиянием горных разработок, должны быть ограждены водоотводящими канавами, обеспечивающими отвод ливневых и паводковых вод и предупреждающими проникновение их в горные выработки.</w:t>
      </w:r>
    </w:p>
    <w:bookmarkEnd w:id="174"/>
    <w:bookmarkStart w:name="z179" w:id="175"/>
    <w:p>
      <w:pPr>
        <w:spacing w:after="0"/>
        <w:ind w:left="0"/>
        <w:jc w:val="both"/>
      </w:pPr>
      <w:r>
        <w:rPr>
          <w:rFonts w:ascii="Times New Roman"/>
          <w:b w:val="false"/>
          <w:i w:val="false"/>
          <w:color w:val="000000"/>
          <w:sz w:val="28"/>
        </w:rPr>
        <w:t>
      92. При откачке воды из затопленных вертикальных и наклонных выработок должны приниматься меры по проверке состояния атмосферы в непроветриваемой части этих выработок выше зеркала воды.</w:t>
      </w:r>
    </w:p>
    <w:bookmarkEnd w:id="175"/>
    <w:bookmarkStart w:name="z180" w:id="176"/>
    <w:p>
      <w:pPr>
        <w:spacing w:after="0"/>
        <w:ind w:left="0"/>
        <w:jc w:val="left"/>
      </w:pPr>
      <w:r>
        <w:rPr>
          <w:rFonts w:ascii="Times New Roman"/>
          <w:b/>
          <w:i w:val="false"/>
          <w:color w:val="000000"/>
        </w:rPr>
        <w:t xml:space="preserve"> 9. Требования к противопожарной безопасности</w:t>
      </w:r>
    </w:p>
    <w:bookmarkEnd w:id="176"/>
    <w:bookmarkStart w:name="z181" w:id="177"/>
    <w:p>
      <w:pPr>
        <w:spacing w:after="0"/>
        <w:ind w:left="0"/>
        <w:jc w:val="both"/>
      </w:pPr>
      <w:r>
        <w:rPr>
          <w:rFonts w:ascii="Times New Roman"/>
          <w:b w:val="false"/>
          <w:i w:val="false"/>
          <w:color w:val="000000"/>
          <w:sz w:val="28"/>
        </w:rPr>
        <w:t>
      93. В проекте должны предусматриваться организационные и технические мероприятия по предотвращению возможности пожара, по локализации и тушению пожара в начальной стадии его возникновения во всех технологических процессах разработки месторождений и при эксплуатации горно-шахтного оборудования.</w:t>
      </w:r>
    </w:p>
    <w:bookmarkEnd w:id="177"/>
    <w:bookmarkStart w:name="z182" w:id="178"/>
    <w:p>
      <w:pPr>
        <w:spacing w:after="0"/>
        <w:ind w:left="0"/>
        <w:jc w:val="both"/>
      </w:pPr>
      <w:r>
        <w:rPr>
          <w:rFonts w:ascii="Times New Roman"/>
          <w:b w:val="false"/>
          <w:i w:val="false"/>
          <w:color w:val="000000"/>
          <w:sz w:val="28"/>
        </w:rPr>
        <w:t>
      94. При разработке руд, склонных к самовозгоранию, проектом должны предусматриваться мероприятия, исключающие опасность возникновения эндогенных подземных пожаров.</w:t>
      </w:r>
    </w:p>
    <w:bookmarkEnd w:id="178"/>
    <w:bookmarkStart w:name="z183" w:id="179"/>
    <w:p>
      <w:pPr>
        <w:spacing w:after="0"/>
        <w:ind w:left="0"/>
        <w:jc w:val="both"/>
      </w:pPr>
      <w:r>
        <w:rPr>
          <w:rFonts w:ascii="Times New Roman"/>
          <w:b w:val="false"/>
          <w:i w:val="false"/>
          <w:color w:val="000000"/>
          <w:sz w:val="28"/>
        </w:rPr>
        <w:t>
      95. Несгораемыми материалами должны закрепляться:</w:t>
      </w:r>
    </w:p>
    <w:bookmarkEnd w:id="179"/>
    <w:bookmarkStart w:name="z184" w:id="180"/>
    <w:p>
      <w:pPr>
        <w:spacing w:after="0"/>
        <w:ind w:left="0"/>
        <w:jc w:val="both"/>
      </w:pPr>
      <w:r>
        <w:rPr>
          <w:rFonts w:ascii="Times New Roman"/>
          <w:b w:val="false"/>
          <w:i w:val="false"/>
          <w:color w:val="000000"/>
          <w:sz w:val="28"/>
        </w:rPr>
        <w:t>
      копры и надшахтные здания при стволах, штольнях, шурфах, копровая часть слепых стволов с камерой подъемной машины, через которые поступает свежий воздух;</w:t>
      </w:r>
    </w:p>
    <w:bookmarkEnd w:id="180"/>
    <w:bookmarkStart w:name="z185" w:id="181"/>
    <w:p>
      <w:pPr>
        <w:spacing w:after="0"/>
        <w:ind w:left="0"/>
        <w:jc w:val="both"/>
      </w:pPr>
      <w:r>
        <w:rPr>
          <w:rFonts w:ascii="Times New Roman"/>
          <w:b w:val="false"/>
          <w:i w:val="false"/>
          <w:color w:val="000000"/>
          <w:sz w:val="28"/>
        </w:rPr>
        <w:t>
      устья всех вертикальных и наклонных стволов, штолен, шурфов на протяжении не менее 10 м от поверхности;</w:t>
      </w:r>
    </w:p>
    <w:bookmarkEnd w:id="181"/>
    <w:bookmarkStart w:name="z186" w:id="182"/>
    <w:p>
      <w:pPr>
        <w:spacing w:after="0"/>
        <w:ind w:left="0"/>
        <w:jc w:val="both"/>
      </w:pPr>
      <w:r>
        <w:rPr>
          <w:rFonts w:ascii="Times New Roman"/>
          <w:b w:val="false"/>
          <w:i w:val="false"/>
          <w:color w:val="000000"/>
          <w:sz w:val="28"/>
        </w:rPr>
        <w:t>
      сопряжения вертикальных и наклонных стволов, штолен и шурфов, с выработками горизонтов и околоствольных дворов на протяжении не менее 10 м в каждую сторону;</w:t>
      </w:r>
    </w:p>
    <w:bookmarkEnd w:id="182"/>
    <w:bookmarkStart w:name="z187" w:id="183"/>
    <w:p>
      <w:pPr>
        <w:spacing w:after="0"/>
        <w:ind w:left="0"/>
        <w:jc w:val="both"/>
      </w:pPr>
      <w:r>
        <w:rPr>
          <w:rFonts w:ascii="Times New Roman"/>
          <w:b w:val="false"/>
          <w:i w:val="false"/>
          <w:color w:val="000000"/>
          <w:sz w:val="28"/>
        </w:rPr>
        <w:t>
      устья капитальных уклонов, ходков и сопряжения уклонов с откаточными и вентиляционными штреками на протяжении не менее 10 м в каждую сторону;</w:t>
      </w:r>
    </w:p>
    <w:bookmarkEnd w:id="183"/>
    <w:bookmarkStart w:name="z188" w:id="184"/>
    <w:p>
      <w:pPr>
        <w:spacing w:after="0"/>
        <w:ind w:left="0"/>
        <w:jc w:val="both"/>
      </w:pPr>
      <w:r>
        <w:rPr>
          <w:rFonts w:ascii="Times New Roman"/>
          <w:b w:val="false"/>
          <w:i w:val="false"/>
          <w:color w:val="000000"/>
          <w:sz w:val="28"/>
        </w:rPr>
        <w:t>
      кровля и стены гаражей, складов горюче-смазочных материалов, пунктов мойки деталей, а также подходов к ним на протяжении 25 м.</w:t>
      </w:r>
    </w:p>
    <w:bookmarkEnd w:id="184"/>
    <w:bookmarkStart w:name="z189" w:id="185"/>
    <w:p>
      <w:pPr>
        <w:spacing w:after="0"/>
        <w:ind w:left="0"/>
        <w:jc w:val="both"/>
      </w:pPr>
      <w:r>
        <w:rPr>
          <w:rFonts w:ascii="Times New Roman"/>
          <w:b w:val="false"/>
          <w:i w:val="false"/>
          <w:color w:val="000000"/>
          <w:sz w:val="28"/>
        </w:rPr>
        <w:t>
      Все помещения и вентиляционные каналы главных вентиляторных установок и тех вспомогательных вентиляторных установок, работающих на нагнетание, все калориферные каналы и их сопряжения с выработками на протяжении 10 м.</w:t>
      </w:r>
    </w:p>
    <w:bookmarkEnd w:id="185"/>
    <w:bookmarkStart w:name="z190" w:id="186"/>
    <w:p>
      <w:pPr>
        <w:spacing w:after="0"/>
        <w:ind w:left="0"/>
        <w:jc w:val="both"/>
      </w:pPr>
      <w:r>
        <w:rPr>
          <w:rFonts w:ascii="Times New Roman"/>
          <w:b w:val="false"/>
          <w:i w:val="false"/>
          <w:color w:val="000000"/>
          <w:sz w:val="28"/>
        </w:rPr>
        <w:t>
      96. Устья стволов шахт и шурфов, подающих свежий воздух, должны иметь металлические ляды, а устья штолен - металлические двери, легко и плотно закрывающие сечение выработки и содержащиеся в исправном состоянии.</w:t>
      </w:r>
    </w:p>
    <w:bookmarkEnd w:id="186"/>
    <w:bookmarkStart w:name="z191" w:id="187"/>
    <w:p>
      <w:pPr>
        <w:spacing w:after="0"/>
        <w:ind w:left="0"/>
        <w:jc w:val="both"/>
      </w:pPr>
      <w:r>
        <w:rPr>
          <w:rFonts w:ascii="Times New Roman"/>
          <w:b w:val="false"/>
          <w:i w:val="false"/>
          <w:color w:val="000000"/>
          <w:sz w:val="28"/>
        </w:rPr>
        <w:t>
      97. Для локализации пожара в горных выработках должны устанавливаться пожарные двери (ляды), изготовленные из негорючих материалов. По обе стороны от них на длине не менее 5 м сооружаются зоны из негорючей крепи. Пожарные двери (ляды) должны закрываться усилиями одного человека, плотно перекрывая сечение выработки. Для закрывания (открывания) пожарных дверей (ляд), установленных в выработках с углом наклона более 35</w:t>
      </w:r>
      <w:r>
        <w:rPr>
          <w:rFonts w:ascii="Times New Roman"/>
          <w:b w:val="false"/>
          <w:i w:val="false"/>
          <w:color w:val="000000"/>
          <w:vertAlign w:val="superscript"/>
        </w:rPr>
        <w:t>0</w:t>
      </w:r>
      <w:r>
        <w:rPr>
          <w:rFonts w:ascii="Times New Roman"/>
          <w:b w:val="false"/>
          <w:i w:val="false"/>
          <w:color w:val="000000"/>
          <w:sz w:val="28"/>
        </w:rPr>
        <w:t>, а также в выработках со значительной депрессией, должны предусматриваться специальные приспособления (окна, рычаги, лебедки).</w:t>
      </w:r>
    </w:p>
    <w:bookmarkEnd w:id="187"/>
    <w:bookmarkStart w:name="z192" w:id="188"/>
    <w:p>
      <w:pPr>
        <w:spacing w:after="0"/>
        <w:ind w:left="0"/>
        <w:jc w:val="both"/>
      </w:pPr>
      <w:r>
        <w:rPr>
          <w:rFonts w:ascii="Times New Roman"/>
          <w:b w:val="false"/>
          <w:i w:val="false"/>
          <w:color w:val="000000"/>
          <w:sz w:val="28"/>
        </w:rPr>
        <w:t>
      98. Для хранения противопожарных материалов, оборудования и приспособлений должны организовываться склады противопожарных материалов.</w:t>
      </w:r>
    </w:p>
    <w:bookmarkEnd w:id="188"/>
    <w:bookmarkStart w:name="z193" w:id="189"/>
    <w:p>
      <w:pPr>
        <w:spacing w:after="0"/>
        <w:ind w:left="0"/>
        <w:jc w:val="both"/>
      </w:pPr>
      <w:r>
        <w:rPr>
          <w:rFonts w:ascii="Times New Roman"/>
          <w:b w:val="false"/>
          <w:i w:val="false"/>
          <w:color w:val="000000"/>
          <w:sz w:val="28"/>
        </w:rPr>
        <w:t>
      Склады должны располагаться на промплощадках шахт на расстоянии не более 100 м от надшахтных зданий, штолен и устьев автотранспортных уклонов и связанны с последними рельсовыми путями или автодорогами.</w:t>
      </w:r>
    </w:p>
    <w:bookmarkEnd w:id="189"/>
    <w:bookmarkStart w:name="z194" w:id="190"/>
    <w:p>
      <w:pPr>
        <w:spacing w:after="0"/>
        <w:ind w:left="0"/>
        <w:jc w:val="both"/>
      </w:pPr>
      <w:r>
        <w:rPr>
          <w:rFonts w:ascii="Times New Roman"/>
          <w:b w:val="false"/>
          <w:i w:val="false"/>
          <w:color w:val="000000"/>
          <w:sz w:val="28"/>
        </w:rPr>
        <w:t>
      99. В подземных выработках для борьбы с пожарами и пылью должны прокладываться объединенные пожарно-оросительные трубопроводы. Сеть пожарно-оросительного трубопровода должна постоянно содержаться под напором воды.</w:t>
      </w:r>
    </w:p>
    <w:bookmarkEnd w:id="190"/>
    <w:bookmarkStart w:name="z195" w:id="191"/>
    <w:p>
      <w:pPr>
        <w:spacing w:after="0"/>
        <w:ind w:left="0"/>
        <w:jc w:val="both"/>
      </w:pPr>
      <w:r>
        <w:rPr>
          <w:rFonts w:ascii="Times New Roman"/>
          <w:b w:val="false"/>
          <w:i w:val="false"/>
          <w:color w:val="000000"/>
          <w:sz w:val="28"/>
        </w:rPr>
        <w:t>
      100. В устьях всех вертикальных и наклонных стволов и шурфов должен устраиваться кольцевой трубопровод с оросителями. Кольцевые трубопроводы в устьях вертикальных стволов соединяются непосредственно с пожарными водопроводами на поверхности. Задвижки для подачи воды в кольцевые трубопроводы располагаются вне помещения, в которые могут распространяться продукты горения при пожаре.</w:t>
      </w:r>
    </w:p>
    <w:bookmarkEnd w:id="191"/>
    <w:bookmarkStart w:name="z196" w:id="192"/>
    <w:p>
      <w:pPr>
        <w:spacing w:after="0"/>
        <w:ind w:left="0"/>
        <w:jc w:val="both"/>
      </w:pPr>
      <w:r>
        <w:rPr>
          <w:rFonts w:ascii="Times New Roman"/>
          <w:b w:val="false"/>
          <w:i w:val="false"/>
          <w:color w:val="000000"/>
          <w:sz w:val="28"/>
        </w:rPr>
        <w:t>
      101. Запрещается:</w:t>
      </w:r>
    </w:p>
    <w:bookmarkEnd w:id="192"/>
    <w:p>
      <w:pPr>
        <w:spacing w:after="0"/>
        <w:ind w:left="0"/>
        <w:jc w:val="both"/>
      </w:pPr>
      <w:r>
        <w:rPr>
          <w:rFonts w:ascii="Times New Roman"/>
          <w:b w:val="false"/>
          <w:i w:val="false"/>
          <w:color w:val="000000"/>
          <w:sz w:val="28"/>
        </w:rPr>
        <w:t>
      1) располагать лесные, угольные склады, отвалы горючих и самовозгорающихся пород и руды, а также отвалы котельных шлаков ближе чем на 100 м от надшахтных зданий и сооружений;</w:t>
      </w:r>
    </w:p>
    <w:bookmarkStart w:name="z197" w:id="193"/>
    <w:p>
      <w:pPr>
        <w:spacing w:after="0"/>
        <w:ind w:left="0"/>
        <w:jc w:val="both"/>
      </w:pPr>
      <w:r>
        <w:rPr>
          <w:rFonts w:ascii="Times New Roman"/>
          <w:b w:val="false"/>
          <w:i w:val="false"/>
          <w:color w:val="000000"/>
          <w:sz w:val="28"/>
        </w:rPr>
        <w:t>
      2) складировать лесные и горючие материалы в подземных выработках, захламлять их и загромождать проходы лесоотходами. В горных выработках в непосредственной близости от места работы допускается иметь лишь аварийный запас лесоматериалов в количестве, установленном техническим руководителем шахты;</w:t>
      </w:r>
    </w:p>
    <w:bookmarkEnd w:id="193"/>
    <w:bookmarkStart w:name="z198" w:id="194"/>
    <w:p>
      <w:pPr>
        <w:spacing w:after="0"/>
        <w:ind w:left="0"/>
        <w:jc w:val="both"/>
      </w:pPr>
      <w:r>
        <w:rPr>
          <w:rFonts w:ascii="Times New Roman"/>
          <w:b w:val="false"/>
          <w:i w:val="false"/>
          <w:color w:val="000000"/>
          <w:sz w:val="28"/>
        </w:rPr>
        <w:t>
      3) хранить в подземных выработках, баллоны с кислородом, ацетиленом и горючими газами. Число завозимых в выработки баллонов с кислородом, ацетиленом и горючими газами не более потребности на одну рабочую смену.</w:t>
      </w:r>
    </w:p>
    <w:bookmarkEnd w:id="194"/>
    <w:bookmarkStart w:name="z199" w:id="195"/>
    <w:p>
      <w:pPr>
        <w:spacing w:after="0"/>
        <w:ind w:left="0"/>
        <w:jc w:val="left"/>
      </w:pPr>
      <w:r>
        <w:rPr>
          <w:rFonts w:ascii="Times New Roman"/>
          <w:b/>
          <w:i w:val="false"/>
          <w:color w:val="000000"/>
        </w:rPr>
        <w:t xml:space="preserve"> 10. Требования к безопасности при разработке</w:t>
      </w:r>
      <w:r>
        <w:br/>
      </w:r>
      <w:r>
        <w:rPr>
          <w:rFonts w:ascii="Times New Roman"/>
          <w:b/>
          <w:i w:val="false"/>
          <w:color w:val="000000"/>
        </w:rPr>
        <w:t>месторождений полезных ископаемых комбинированным способом</w:t>
      </w:r>
    </w:p>
    <w:bookmarkEnd w:id="195"/>
    <w:bookmarkStart w:name="z200" w:id="196"/>
    <w:p>
      <w:pPr>
        <w:spacing w:after="0"/>
        <w:ind w:left="0"/>
        <w:jc w:val="both"/>
      </w:pPr>
      <w:r>
        <w:rPr>
          <w:rFonts w:ascii="Times New Roman"/>
          <w:b w:val="false"/>
          <w:i w:val="false"/>
          <w:color w:val="000000"/>
          <w:sz w:val="28"/>
        </w:rPr>
        <w:t>
      102. Порядок и меры безопасности при одновременной отработке месторождения открытым и подземным (далее - комбинированным) способами предусматриваются проектом.</w:t>
      </w:r>
    </w:p>
    <w:bookmarkEnd w:id="196"/>
    <w:bookmarkStart w:name="z201" w:id="197"/>
    <w:p>
      <w:pPr>
        <w:spacing w:after="0"/>
        <w:ind w:left="0"/>
        <w:jc w:val="both"/>
      </w:pPr>
      <w:r>
        <w:rPr>
          <w:rFonts w:ascii="Times New Roman"/>
          <w:b w:val="false"/>
          <w:i w:val="false"/>
          <w:color w:val="000000"/>
          <w:sz w:val="28"/>
        </w:rPr>
        <w:t>
      103. При комбинированной разработке месторождения должно быть обеспечено:</w:t>
      </w:r>
    </w:p>
    <w:bookmarkEnd w:id="197"/>
    <w:bookmarkStart w:name="z202" w:id="198"/>
    <w:p>
      <w:pPr>
        <w:spacing w:after="0"/>
        <w:ind w:left="0"/>
        <w:jc w:val="both"/>
      </w:pPr>
      <w:r>
        <w:rPr>
          <w:rFonts w:ascii="Times New Roman"/>
          <w:b w:val="false"/>
          <w:i w:val="false"/>
          <w:color w:val="000000"/>
          <w:sz w:val="28"/>
        </w:rPr>
        <w:t>
      1) изучение особенностей сдвижения и деформации пород и земной поверхности и прогнозирования области влияния горных выработок;</w:t>
      </w:r>
    </w:p>
    <w:bookmarkEnd w:id="198"/>
    <w:bookmarkStart w:name="z203" w:id="199"/>
    <w:p>
      <w:pPr>
        <w:spacing w:after="0"/>
        <w:ind w:left="0"/>
        <w:jc w:val="both"/>
      </w:pPr>
      <w:r>
        <w:rPr>
          <w:rFonts w:ascii="Times New Roman"/>
          <w:b w:val="false"/>
          <w:i w:val="false"/>
          <w:color w:val="000000"/>
          <w:sz w:val="28"/>
        </w:rPr>
        <w:t>
      2) определение размеров предохранительного целика (естественного или искусственного) между карьером и подземными горными работами;</w:t>
      </w:r>
    </w:p>
    <w:bookmarkEnd w:id="199"/>
    <w:bookmarkStart w:name="z204" w:id="200"/>
    <w:p>
      <w:pPr>
        <w:spacing w:after="0"/>
        <w:ind w:left="0"/>
        <w:jc w:val="both"/>
      </w:pPr>
      <w:r>
        <w:rPr>
          <w:rFonts w:ascii="Times New Roman"/>
          <w:b w:val="false"/>
          <w:i w:val="false"/>
          <w:color w:val="000000"/>
          <w:sz w:val="28"/>
        </w:rPr>
        <w:t>
      3) определение толщины потолочины над отдельными участками (камерами) выработанного пространства;</w:t>
      </w:r>
    </w:p>
    <w:bookmarkEnd w:id="200"/>
    <w:bookmarkStart w:name="z205" w:id="201"/>
    <w:p>
      <w:pPr>
        <w:spacing w:after="0"/>
        <w:ind w:left="0"/>
        <w:jc w:val="both"/>
      </w:pPr>
      <w:r>
        <w:rPr>
          <w:rFonts w:ascii="Times New Roman"/>
          <w:b w:val="false"/>
          <w:i w:val="false"/>
          <w:color w:val="000000"/>
          <w:sz w:val="28"/>
        </w:rPr>
        <w:t>
      4) расчет параметров опорных целиков;</w:t>
      </w:r>
    </w:p>
    <w:bookmarkEnd w:id="201"/>
    <w:bookmarkStart w:name="z206" w:id="202"/>
    <w:p>
      <w:pPr>
        <w:spacing w:after="0"/>
        <w:ind w:left="0"/>
        <w:jc w:val="both"/>
      </w:pPr>
      <w:r>
        <w:rPr>
          <w:rFonts w:ascii="Times New Roman"/>
          <w:b w:val="false"/>
          <w:i w:val="false"/>
          <w:color w:val="000000"/>
          <w:sz w:val="28"/>
        </w:rPr>
        <w:t>
      5) определение допустимой площади обнажения кровли очистного пространства;</w:t>
      </w:r>
    </w:p>
    <w:bookmarkEnd w:id="202"/>
    <w:bookmarkStart w:name="z207" w:id="203"/>
    <w:p>
      <w:pPr>
        <w:spacing w:after="0"/>
        <w:ind w:left="0"/>
        <w:jc w:val="both"/>
      </w:pPr>
      <w:r>
        <w:rPr>
          <w:rFonts w:ascii="Times New Roman"/>
          <w:b w:val="false"/>
          <w:i w:val="false"/>
          <w:color w:val="000000"/>
          <w:sz w:val="28"/>
        </w:rPr>
        <w:t>
      6) расчет необходимой прочности закладки при отработке запасов в борту карьера для обеспечения его устойчивости;</w:t>
      </w:r>
    </w:p>
    <w:bookmarkEnd w:id="203"/>
    <w:bookmarkStart w:name="z208" w:id="204"/>
    <w:p>
      <w:pPr>
        <w:spacing w:after="0"/>
        <w:ind w:left="0"/>
        <w:jc w:val="both"/>
      </w:pPr>
      <w:r>
        <w:rPr>
          <w:rFonts w:ascii="Times New Roman"/>
          <w:b w:val="false"/>
          <w:i w:val="false"/>
          <w:color w:val="000000"/>
          <w:sz w:val="28"/>
        </w:rPr>
        <w:t>
      7) обеспечение полноты заполнения выработанного пространства.</w:t>
      </w:r>
    </w:p>
    <w:bookmarkEnd w:id="204"/>
    <w:bookmarkStart w:name="z209" w:id="205"/>
    <w:p>
      <w:pPr>
        <w:spacing w:after="0"/>
        <w:ind w:left="0"/>
        <w:jc w:val="both"/>
      </w:pPr>
      <w:r>
        <w:rPr>
          <w:rFonts w:ascii="Times New Roman"/>
          <w:b w:val="false"/>
          <w:i w:val="false"/>
          <w:color w:val="000000"/>
          <w:sz w:val="28"/>
        </w:rPr>
        <w:t>
      104. При комбинированной разработке месторождения фронт ведения горных работ необходимо располагать при подземных добычных работах в направлении от массива к карьеру (разрезу); при открытых работах навстречу фронту развития подземных добычных работ.</w:t>
      </w:r>
    </w:p>
    <w:bookmarkEnd w:id="205"/>
    <w:bookmarkStart w:name="z210" w:id="206"/>
    <w:p>
      <w:pPr>
        <w:spacing w:after="0"/>
        <w:ind w:left="0"/>
        <w:jc w:val="both"/>
      </w:pPr>
      <w:r>
        <w:rPr>
          <w:rFonts w:ascii="Times New Roman"/>
          <w:b w:val="false"/>
          <w:i w:val="false"/>
          <w:color w:val="000000"/>
          <w:sz w:val="28"/>
        </w:rPr>
        <w:t>
      105. При комбинированной разработке месторождения с неблагоприятными гидрогеологическими условиями, наличии затопленных горных выработок или других водных объектов, а также горных выработок, в которых возможны скопления ядовитых и горючих газов, должны определяться границы опасных зон по прорывам воды и газов.</w:t>
      </w:r>
    </w:p>
    <w:bookmarkEnd w:id="206"/>
    <w:bookmarkStart w:name="z211" w:id="207"/>
    <w:p>
      <w:pPr>
        <w:spacing w:after="0"/>
        <w:ind w:left="0"/>
        <w:jc w:val="both"/>
      </w:pPr>
      <w:r>
        <w:rPr>
          <w:rFonts w:ascii="Times New Roman"/>
          <w:b w:val="false"/>
          <w:i w:val="false"/>
          <w:color w:val="000000"/>
          <w:sz w:val="28"/>
        </w:rPr>
        <w:t>
      106. Горные работы в пределах барьерного или предохранительного целика под водоемом (затопленным карьером) должны производиться только после спуска воды из затопленных выработок или отвода ее из водоемов, за пределы месторождения.</w:t>
      </w:r>
    </w:p>
    <w:bookmarkEnd w:id="207"/>
    <w:bookmarkStart w:name="z212" w:id="208"/>
    <w:p>
      <w:pPr>
        <w:spacing w:after="0"/>
        <w:ind w:left="0"/>
        <w:jc w:val="both"/>
      </w:pPr>
      <w:r>
        <w:rPr>
          <w:rFonts w:ascii="Times New Roman"/>
          <w:b w:val="false"/>
          <w:i w:val="false"/>
          <w:color w:val="000000"/>
          <w:sz w:val="28"/>
        </w:rPr>
        <w:t>
      107. Подземные горные работы под действующим карьером необходимо производить системами с поддержанием выработанного пространства. При условиях рассредоточения добычных работ в плане, благоприятных физико-механических свойствах массива допускается применение систем с обрушением руды и вмещающих пород. Обязательным условием при этом является обеспечение выхода воронки обрушения на поверхность.</w:t>
      </w:r>
    </w:p>
    <w:bookmarkEnd w:id="208"/>
    <w:bookmarkStart w:name="z213" w:id="209"/>
    <w:p>
      <w:pPr>
        <w:spacing w:after="0"/>
        <w:ind w:left="0"/>
        <w:jc w:val="both"/>
      </w:pPr>
      <w:r>
        <w:rPr>
          <w:rFonts w:ascii="Times New Roman"/>
          <w:b w:val="false"/>
          <w:i w:val="false"/>
          <w:color w:val="000000"/>
          <w:sz w:val="28"/>
        </w:rPr>
        <w:t>
      108. При искусственно создаваемом предохранительном целике допускается камерная или слоевая выемка подэтажа (этажа) с закладкой выработанного пространства. Для исключения просадки массива над отработанными блоками должна быть создана искусственная потолочина.</w:t>
      </w:r>
    </w:p>
    <w:bookmarkEnd w:id="209"/>
    <w:bookmarkStart w:name="z214" w:id="210"/>
    <w:p>
      <w:pPr>
        <w:spacing w:after="0"/>
        <w:ind w:left="0"/>
        <w:jc w:val="both"/>
      </w:pPr>
      <w:r>
        <w:rPr>
          <w:rFonts w:ascii="Times New Roman"/>
          <w:b w:val="false"/>
          <w:i w:val="false"/>
          <w:color w:val="000000"/>
          <w:sz w:val="28"/>
        </w:rPr>
        <w:t>
      109. При одновременном ведении горных работ в карьере и подземном руднике в одной вертикальной плоскости должны соблюдаться следующие условия:</w:t>
      </w:r>
    </w:p>
    <w:bookmarkEnd w:id="210"/>
    <w:bookmarkStart w:name="z215" w:id="211"/>
    <w:p>
      <w:pPr>
        <w:spacing w:after="0"/>
        <w:ind w:left="0"/>
        <w:jc w:val="both"/>
      </w:pPr>
      <w:r>
        <w:rPr>
          <w:rFonts w:ascii="Times New Roman"/>
          <w:b w:val="false"/>
          <w:i w:val="false"/>
          <w:color w:val="000000"/>
          <w:sz w:val="28"/>
        </w:rPr>
        <w:t>
      1) оставление предохранительного целика, обеспечивающего устойчивость массива и бортов карьера;</w:t>
      </w:r>
    </w:p>
    <w:bookmarkEnd w:id="211"/>
    <w:bookmarkStart w:name="z216" w:id="212"/>
    <w:p>
      <w:pPr>
        <w:spacing w:after="0"/>
        <w:ind w:left="0"/>
        <w:jc w:val="both"/>
      </w:pPr>
      <w:r>
        <w:rPr>
          <w:rFonts w:ascii="Times New Roman"/>
          <w:b w:val="false"/>
          <w:i w:val="false"/>
          <w:color w:val="000000"/>
          <w:sz w:val="28"/>
        </w:rPr>
        <w:t>
      2) применение систем разработки, исключающих сдвижение (разрушение) массива предохранительного целика;</w:t>
      </w:r>
    </w:p>
    <w:bookmarkEnd w:id="212"/>
    <w:bookmarkStart w:name="z217" w:id="213"/>
    <w:p>
      <w:pPr>
        <w:spacing w:after="0"/>
        <w:ind w:left="0"/>
        <w:jc w:val="both"/>
      </w:pPr>
      <w:r>
        <w:rPr>
          <w:rFonts w:ascii="Times New Roman"/>
          <w:b w:val="false"/>
          <w:i w:val="false"/>
          <w:color w:val="000000"/>
          <w:sz w:val="28"/>
        </w:rPr>
        <w:t>
      3) ограничение мощности массовых взрывов и их сейсмического воздействия на целики, потолочины и уступы бортов;</w:t>
      </w:r>
    </w:p>
    <w:bookmarkEnd w:id="213"/>
    <w:bookmarkStart w:name="z218" w:id="214"/>
    <w:p>
      <w:pPr>
        <w:spacing w:after="0"/>
        <w:ind w:left="0"/>
        <w:jc w:val="both"/>
      </w:pPr>
      <w:r>
        <w:rPr>
          <w:rFonts w:ascii="Times New Roman"/>
          <w:b w:val="false"/>
          <w:i w:val="false"/>
          <w:color w:val="000000"/>
          <w:sz w:val="28"/>
        </w:rPr>
        <w:t>
      4) исключение проникновения газов от взрывных работ в подземные выработки или их подсоса системой вентиляции, а также выброс этих газов в карьер;</w:t>
      </w:r>
    </w:p>
    <w:bookmarkEnd w:id="214"/>
    <w:bookmarkStart w:name="z219" w:id="215"/>
    <w:p>
      <w:pPr>
        <w:spacing w:after="0"/>
        <w:ind w:left="0"/>
        <w:jc w:val="both"/>
      </w:pPr>
      <w:r>
        <w:rPr>
          <w:rFonts w:ascii="Times New Roman"/>
          <w:b w:val="false"/>
          <w:i w:val="false"/>
          <w:color w:val="000000"/>
          <w:sz w:val="28"/>
        </w:rPr>
        <w:t>
      5) применение нагнетательного способа проветривания подземных выработок или комбинированного способа проветривания с обеспечением подпора воздуха под участками открытых работ;</w:t>
      </w:r>
    </w:p>
    <w:bookmarkEnd w:id="215"/>
    <w:bookmarkStart w:name="z220" w:id="216"/>
    <w:p>
      <w:pPr>
        <w:spacing w:after="0"/>
        <w:ind w:left="0"/>
        <w:jc w:val="both"/>
      </w:pPr>
      <w:r>
        <w:rPr>
          <w:rFonts w:ascii="Times New Roman"/>
          <w:b w:val="false"/>
          <w:i w:val="false"/>
          <w:color w:val="000000"/>
          <w:sz w:val="28"/>
        </w:rPr>
        <w:t>
      6) исключение прорыва ливневых и подземных вод из карьера в подземные выработки.</w:t>
      </w:r>
    </w:p>
    <w:bookmarkEnd w:id="216"/>
    <w:bookmarkStart w:name="z221" w:id="217"/>
    <w:p>
      <w:pPr>
        <w:spacing w:after="0"/>
        <w:ind w:left="0"/>
        <w:jc w:val="both"/>
      </w:pPr>
      <w:r>
        <w:rPr>
          <w:rFonts w:ascii="Times New Roman"/>
          <w:b w:val="false"/>
          <w:i w:val="false"/>
          <w:color w:val="000000"/>
          <w:sz w:val="28"/>
        </w:rPr>
        <w:t>
      110. При комбинированной разработке месторождения и наличия аэродинамических связей подземных выработок с карьерным пространством схемы и способы проветривания рудников (шахт) определяются с учетом образования избыточной депрессии в зоне влияния открытых работ.</w:t>
      </w:r>
    </w:p>
    <w:bookmarkEnd w:id="217"/>
    <w:bookmarkStart w:name="z222" w:id="218"/>
    <w:p>
      <w:pPr>
        <w:spacing w:after="0"/>
        <w:ind w:left="0"/>
        <w:jc w:val="both"/>
      </w:pPr>
      <w:r>
        <w:rPr>
          <w:rFonts w:ascii="Times New Roman"/>
          <w:b w:val="false"/>
          <w:i w:val="false"/>
          <w:color w:val="000000"/>
          <w:sz w:val="28"/>
        </w:rPr>
        <w:t>
      111. Вспомогательные нагнетательные вентиляторы должны быть максимально приближены к зонам аэродинамических связей с обеспечением подпора воздуха в подземных выработках.</w:t>
      </w:r>
    </w:p>
    <w:bookmarkEnd w:id="218"/>
    <w:bookmarkStart w:name="z223" w:id="219"/>
    <w:p>
      <w:pPr>
        <w:spacing w:after="0"/>
        <w:ind w:left="0"/>
        <w:jc w:val="both"/>
      </w:pPr>
      <w:r>
        <w:rPr>
          <w:rFonts w:ascii="Times New Roman"/>
          <w:b w:val="false"/>
          <w:i w:val="false"/>
          <w:color w:val="000000"/>
          <w:sz w:val="28"/>
        </w:rPr>
        <w:t>
      112. Перед производством массового взрыва в карьере люди из подземных выработок должны быть выведены. Допуск работников рудника (шахты) в подземные выработки разрешается только после проверки состояния выработок аварийно-спасательной службой и восстановления нормальной рудничной атмосферы.</w:t>
      </w:r>
    </w:p>
    <w:bookmarkEnd w:id="219"/>
    <w:bookmarkStart w:name="z224" w:id="220"/>
    <w:p>
      <w:pPr>
        <w:spacing w:after="0"/>
        <w:ind w:left="0"/>
        <w:jc w:val="both"/>
      </w:pPr>
      <w:r>
        <w:rPr>
          <w:rFonts w:ascii="Times New Roman"/>
          <w:b w:val="false"/>
          <w:i w:val="false"/>
          <w:color w:val="000000"/>
          <w:sz w:val="28"/>
        </w:rPr>
        <w:t>
      113. При комбинированной разработке месторождения необходимо регулярно производить оценку изменения геомеханического состояния породного массива, составлять прогноз этого изменения под воздействием горных работ, вести контроль за развитием деформационных процессов и управлять ими путем регулирования параметров, взаимного положения, порядка, скорости развития фронта, организации и технологии ведения горных работ, а также искусственного укрепления неустойчивых участков массива горных пород. На подземных рудниках (шахтах) должна быть создана система геомеханического мониторинга состояния массива.</w:t>
      </w:r>
    </w:p>
    <w:bookmarkEnd w:id="220"/>
    <w:bookmarkStart w:name="z225" w:id="221"/>
    <w:p>
      <w:pPr>
        <w:spacing w:after="0"/>
        <w:ind w:left="0"/>
        <w:jc w:val="both"/>
      </w:pPr>
      <w:r>
        <w:rPr>
          <w:rFonts w:ascii="Times New Roman"/>
          <w:b w:val="false"/>
          <w:i w:val="false"/>
          <w:color w:val="000000"/>
          <w:sz w:val="28"/>
        </w:rPr>
        <w:t>
      114. Производство открытых горных работ в зонах ранее выполненных подземных работ и имеющих пустоты, а также в зонах обрушения, должно осуществляться в соответствии с проектом.</w:t>
      </w:r>
    </w:p>
    <w:bookmarkEnd w:id="221"/>
    <w:bookmarkStart w:name="z226" w:id="222"/>
    <w:p>
      <w:pPr>
        <w:spacing w:after="0"/>
        <w:ind w:left="0"/>
        <w:jc w:val="both"/>
      </w:pPr>
      <w:r>
        <w:rPr>
          <w:rFonts w:ascii="Times New Roman"/>
          <w:b w:val="false"/>
          <w:i w:val="false"/>
          <w:color w:val="000000"/>
          <w:sz w:val="28"/>
        </w:rPr>
        <w:t>
      115. Доработку запасов руд в бортах карьера необходимо выполнять после прекращения открытых работ и постановки бортов в предельное положение.</w:t>
      </w:r>
    </w:p>
    <w:bookmarkEnd w:id="222"/>
    <w:bookmarkStart w:name="z227" w:id="223"/>
    <w:p>
      <w:pPr>
        <w:spacing w:after="0"/>
        <w:ind w:left="0"/>
        <w:jc w:val="both"/>
      </w:pPr>
      <w:r>
        <w:rPr>
          <w:rFonts w:ascii="Times New Roman"/>
          <w:b w:val="false"/>
          <w:i w:val="false"/>
          <w:color w:val="000000"/>
          <w:sz w:val="28"/>
        </w:rPr>
        <w:t>
      116. Отработку предохранительного целика между открытыми и подземными горными работами необходимо осуществлять по специальным мероприятиям, исключающих обрушение целика и бортов карьера, и обеспечивающих безопасность работ.</w:t>
      </w:r>
    </w:p>
    <w:bookmarkEnd w:id="223"/>
    <w:bookmarkStart w:name="z228" w:id="224"/>
    <w:p>
      <w:pPr>
        <w:spacing w:after="0"/>
        <w:ind w:left="0"/>
        <w:jc w:val="left"/>
      </w:pPr>
      <w:r>
        <w:rPr>
          <w:rFonts w:ascii="Times New Roman"/>
          <w:b/>
          <w:i w:val="false"/>
          <w:color w:val="000000"/>
        </w:rPr>
        <w:t xml:space="preserve"> 11. Требования к безопасности при консервации (ликвидации)</w:t>
      </w:r>
    </w:p>
    <w:bookmarkEnd w:id="224"/>
    <w:bookmarkStart w:name="z229" w:id="225"/>
    <w:p>
      <w:pPr>
        <w:spacing w:after="0"/>
        <w:ind w:left="0"/>
        <w:jc w:val="both"/>
      </w:pPr>
      <w:r>
        <w:rPr>
          <w:rFonts w:ascii="Times New Roman"/>
          <w:b w:val="false"/>
          <w:i w:val="false"/>
          <w:color w:val="000000"/>
          <w:sz w:val="28"/>
        </w:rPr>
        <w:t>
      117. Консервация (ликвидация) объектов, связанных с добычей полезных ископаемых, должна проводиться в соответствии с проектом.</w:t>
      </w:r>
    </w:p>
    <w:bookmarkEnd w:id="225"/>
    <w:bookmarkStart w:name="z230" w:id="226"/>
    <w:p>
      <w:pPr>
        <w:spacing w:after="0"/>
        <w:ind w:left="0"/>
        <w:jc w:val="both"/>
      </w:pPr>
      <w:r>
        <w:rPr>
          <w:rFonts w:ascii="Times New Roman"/>
          <w:b w:val="false"/>
          <w:i w:val="false"/>
          <w:color w:val="000000"/>
          <w:sz w:val="28"/>
        </w:rPr>
        <w:t>
      118. Консервация объектов, связанных с добычей полезных ископаемых, должна осуществляться после прекращения горных работ с соблюдением мер обеспечения возможности приведения вскрывающих и подготавливающих горных выработок, технических буровых скважин, поверхностных и подземных сооружений в состояние, пригодное для эксплуатации в случае необходимости возобновления добычи или иных целях.</w:t>
      </w:r>
    </w:p>
    <w:bookmarkEnd w:id="226"/>
    <w:bookmarkStart w:name="z231" w:id="227"/>
    <w:p>
      <w:pPr>
        <w:spacing w:after="0"/>
        <w:ind w:left="0"/>
        <w:jc w:val="both"/>
      </w:pPr>
      <w:r>
        <w:rPr>
          <w:rFonts w:ascii="Times New Roman"/>
          <w:b w:val="false"/>
          <w:i w:val="false"/>
          <w:color w:val="000000"/>
          <w:sz w:val="28"/>
        </w:rPr>
        <w:t>
      119. Мероприятия, проводимые при консервации (ликвидации), должны быть направлены на обеспечение безопасного пребывания людей в пределах зоны вредного влияния законсервированных горных выработок.</w:t>
      </w:r>
    </w:p>
    <w:bookmarkEnd w:id="227"/>
    <w:bookmarkStart w:name="z232" w:id="228"/>
    <w:p>
      <w:pPr>
        <w:spacing w:after="0"/>
        <w:ind w:left="0"/>
        <w:jc w:val="left"/>
      </w:pPr>
      <w:r>
        <w:rPr>
          <w:rFonts w:ascii="Times New Roman"/>
          <w:b/>
          <w:i w:val="false"/>
          <w:color w:val="000000"/>
        </w:rPr>
        <w:t xml:space="preserve"> 12. Сроки и условия введения в действие Технического регламента</w:t>
      </w:r>
    </w:p>
    <w:bookmarkEnd w:id="228"/>
    <w:bookmarkStart w:name="z233" w:id="229"/>
    <w:p>
      <w:pPr>
        <w:spacing w:after="0"/>
        <w:ind w:left="0"/>
        <w:jc w:val="both"/>
      </w:pPr>
      <w:r>
        <w:rPr>
          <w:rFonts w:ascii="Times New Roman"/>
          <w:b w:val="false"/>
          <w:i w:val="false"/>
          <w:color w:val="000000"/>
          <w:sz w:val="28"/>
        </w:rPr>
        <w:t>
      120. С момента введения в действие настоящего Технического регламента нормативные акты, действующие на территории Республики Казахстан, до приведения их в соответствии с Техническим регламентом применяются в части, не противоречащей Техническому регламенту.</w:t>
      </w:r>
    </w:p>
    <w:bookmarkEnd w:id="229"/>
    <w:bookmarkStart w:name="z234" w:id="230"/>
    <w:p>
      <w:pPr>
        <w:spacing w:after="0"/>
        <w:ind w:left="0"/>
        <w:jc w:val="both"/>
      </w:pPr>
      <w:r>
        <w:rPr>
          <w:rFonts w:ascii="Times New Roman"/>
          <w:b w:val="false"/>
          <w:i w:val="false"/>
          <w:color w:val="000000"/>
          <w:sz w:val="28"/>
        </w:rPr>
        <w:t>
      121.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 формируемые в пределах их компетенции, подлежат гармонизации в порядке, установленном законодательством Республики Казахстан в области технического регулирования.</w:t>
      </w:r>
    </w:p>
    <w:bookmarkEnd w:id="230"/>
    <w:bookmarkStart w:name="z235" w:id="231"/>
    <w:p>
      <w:pPr>
        <w:spacing w:after="0"/>
        <w:ind w:left="0"/>
        <w:jc w:val="both"/>
      </w:pPr>
      <w:r>
        <w:rPr>
          <w:rFonts w:ascii="Times New Roman"/>
          <w:b w:val="false"/>
          <w:i w:val="false"/>
          <w:color w:val="000000"/>
          <w:sz w:val="28"/>
        </w:rPr>
        <w:t>
      122. Центральным и местным исполнительным органам обеспечить приведение своих нормативных правовых актов в соответствии с настоящим Техническим регламентом, а также их адаптированное внедрение.</w:t>
      </w:r>
    </w:p>
    <w:bookmarkEnd w:id="231"/>
    <w:bookmarkStart w:name="z236" w:id="232"/>
    <w:p>
      <w:pPr>
        <w:spacing w:after="0"/>
        <w:ind w:left="0"/>
        <w:jc w:val="both"/>
      </w:pPr>
      <w:r>
        <w:rPr>
          <w:rFonts w:ascii="Times New Roman"/>
          <w:b w:val="false"/>
          <w:i w:val="false"/>
          <w:color w:val="000000"/>
          <w:sz w:val="28"/>
        </w:rPr>
        <w:t>
      123. Настоящий Технический регламент вводится в действие по истечении шести месяцев со дня первого официального опубликования.</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