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19dc" w14:textId="20a1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2008 года № 1188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2008 года № 1188 «О Стратегическом плане Агентства Республики Казахстан по статистике на 2009-2011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2009-2011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 и задачи Агентства Республики Казахстан по статистике»: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«Институциональное развитие системы государственной статистики и развитие взаимодействия с поставщиками и пользователями статистических данных»: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«Максимальное использование баз данных государственных органов для разработки стратегических показателей»: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«стратегических» заменить словом «статистических»;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«Развитие статистической инфраструктуры и методологии»: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«Модернизация и развитие методологии разработки статистических показателей, внедрение новых статистических показателей»: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«Оптимизация ведомственных форм отчетности»: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«Оптимизация» заменить словом «Модернизация»;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«Функциональные возможности Агентства Республики Казахстан по статистике и возможные риски»: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«250» заменить цифрами «254»;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расходов по стратегическим направлениям, целям и бюджетным программам»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«Свод бюджетных расходов»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«Свод бюджетных расходов»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регулированию в области статистической деятельности и межотраслевой координации государственной статистики»: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строки «Расходы на реализацию программы» цифры «4 025 229» заменить цифрами «3 777 070»;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«Создание информационных систем органов государственной статистики»: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строки «Расходы на реализацию программы» цифры «363 000» заменить цифрами «61 060»;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«Проведение Национальной переписи»: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строки «Расходы на реализацию программы» цифры «3 843 752» заменить цифрами «3 256 950»;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«Услуги по распространению статистических данных»: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строки «Расходы на реализацию программы» цифры «154 196» заменить цифрами «114 055».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2133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Бюджетные программы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расходов по стратегическим направлениям,</w:t>
      </w:r>
      <w:r>
        <w:br/>
      </w:r>
      <w:r>
        <w:rPr>
          <w:rFonts w:ascii="Times New Roman"/>
          <w:b/>
          <w:i w:val="false"/>
          <w:color w:val="000000"/>
        </w:rPr>
        <w:t>
целям и бюджетным программам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1"/>
        <w:gridCol w:w="1558"/>
        <w:gridCol w:w="1277"/>
        <w:gridCol w:w="1377"/>
        <w:gridCol w:w="1438"/>
        <w:gridCol w:w="1579"/>
      </w:tblGrid>
      <w:tr>
        <w:trPr>
          <w:trHeight w:val="30" w:hRule="atLeast"/>
        </w:trPr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Снижение нагрузки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респондентов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Максимальное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уровня доверия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данным официальной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1.2.1.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услуг,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 статистики,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 как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(почта, он-лайн, подписка)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методологии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8 443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7 476 329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2.1.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показателей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показателей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7 436 329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показателей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7 436 329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5 672 305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1 400 951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2.2.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Уточнение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характеризующих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общую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распределение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 сельской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полу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возрасту, семейному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положению, национальности,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языков, уровню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источникам 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условиям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жилого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2.2.1.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переписи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переписи»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2.3.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Снижение нагрузки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респондентов за 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 и внедрения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данных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2.3.1.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и 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потенциала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сотрудничество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3.1.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Достижение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доверия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статистики, 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за 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грамотности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постоянного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и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способов обработки 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программы,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2008 году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669 297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бюджет Агентства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6 224 203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7 585 193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6 746 675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7 601 341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2133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65"/>
        <w:gridCol w:w="4971"/>
        <w:gridCol w:w="1476"/>
        <w:gridCol w:w="1598"/>
        <w:gridCol w:w="1436"/>
        <w:gridCol w:w="1517"/>
        <w:gridCol w:w="1274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4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3 197 827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3 008 782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4 929 360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5 797 317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сбору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804 990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1 299 252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1 400 951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655 297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переписи населения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2 634 189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Агентства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текущим программам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5 963 903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7 367 317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8 409 876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6 621 675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7 595 341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развития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программам развития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217 876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Агентства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6 224 203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7 585 193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6 746 675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7 601 341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2133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765"/>
        <w:gridCol w:w="4464"/>
        <w:gridCol w:w="1476"/>
        <w:gridCol w:w="1476"/>
        <w:gridCol w:w="1416"/>
        <w:gridCol w:w="1578"/>
        <w:gridCol w:w="1742"/>
      </w:tblGrid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4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межотраслевой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3 008 782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сбору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переписи населения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услугам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5 073 330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7 200 398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6 642 070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7 488 891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капитальным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расходам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1 150 873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384 795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104 605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Агентства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6 224 203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7 585 193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6 746 675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