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c5d4" w14:textId="655c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изучению экологической ситуации территории бывшего военного объекта - радиолокационной станции "Дарьял-У" Актогайского района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2009 года № 2099. Утратило силу постановлением Правительства Республики Казахстан от 9 июня 2017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изучения экологической ситуации территории бывшего военного объекта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Межведомственную комиссию по изучению экологической ситуации территории бывшего военного объекта - радиолокационной станции "Дарьял-У" Актогайского района Карагандинской области (далее - Межведомственная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прилагаемое Положение о Межведомственной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2009 года № 2099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изучению экологической ситуации</w:t>
      </w:r>
      <w:r>
        <w:br/>
      </w:r>
      <w:r>
        <w:rPr>
          <w:rFonts w:ascii="Times New Roman"/>
          <w:b/>
          <w:i w:val="false"/>
          <w:color w:val="000000"/>
        </w:rPr>
        <w:t>территории бывшего военного объекта - радиолокационной станции</w:t>
      </w:r>
      <w:r>
        <w:br/>
      </w:r>
      <w:r>
        <w:rPr>
          <w:rFonts w:ascii="Times New Roman"/>
          <w:b/>
          <w:i w:val="false"/>
          <w:color w:val="000000"/>
        </w:rPr>
        <w:t>"Дарьял-У" Актогайского района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Межведомственная комиссия по изучению экологической ситуации территории бывшего военного объекта - радиолокационной станции "Дарьял-У" Актогайского района Карагандинской области (далее - Комиссия) является консультативно-совещательным органом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Комиссии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выработка предложений по координации деятельности министерств, иных центральных и местных исполнительных органов по предупреждению и ликвидации экологической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выработка предложений по стабилизации экологической обстановки на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Комиссия в пределах своей компетенции для осуществления возложенных на нее задач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законодательством порядке взаимодействовать с государственными органами и другими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привлекать для проведения экспертиз и консультаций специалистов соответствующего профиля из государственных органов и организаций, а также организовывать при необходимости рабочие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и получать в установленном законодательством порядке от государственных органов и организаций информацию по вопросам, входящим в компетенцию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Комиссии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Комиссию возглавляет председатель - Министр охраны окружающей среды Республики Казахстан. Во время отсутствия председателя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Рабочим органом Комиссии является Министерство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Рабочий орган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координирует работу членов Комиссии и привлеченных к ее деятельности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и контролирует сбор и анализ материалов обследования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проведение соответствующих экспертиз на материалы обследования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формирует повестку дня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контролирует выполнение решений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 случае недостаточности имеющихся материалов Комиссия вносит предложение в соответствующий государственный орган о необходимости проведения дополнительных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результатам обследования территории проводятся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 результатам заседаний Комиссии составляется протокол, который подписывается в обязательном порядке всеми членами. Решения Комиссии принимаются большинством голосов путем открытого голосования и считаются принятыми, если за них подано большинство голосов от общего количества членов Комиссии, участвующих в заседании.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Члены Комиссии имеют право на особое мнение, которое в случае его выражения, должно быть изложено в письменном виде и приложено к протоколу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Прекращение деятельности Комиссии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Основанием прекращения деятельности Комиссии является решение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2009 года № 2099</w:t>
            </w:r>
          </w:p>
        </w:tc>
      </w:tr>
    </w:tbl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изучению экологической ситуации</w:t>
      </w:r>
      <w:r>
        <w:br/>
      </w:r>
      <w:r>
        <w:rPr>
          <w:rFonts w:ascii="Times New Roman"/>
          <w:b/>
          <w:i w:val="false"/>
          <w:color w:val="000000"/>
        </w:rPr>
        <w:t>территории бывшего военного объекта - радиолокационной станции</w:t>
      </w:r>
      <w:r>
        <w:br/>
      </w:r>
      <w:r>
        <w:rPr>
          <w:rFonts w:ascii="Times New Roman"/>
          <w:b/>
          <w:i w:val="false"/>
          <w:color w:val="000000"/>
        </w:rPr>
        <w:t>"Дарьял-У" Актогайского района Карагандинской области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Состав с изменениями, внесенными постановлением Правительства РК от 10.09.2010 </w:t>
      </w:r>
      <w:r>
        <w:rPr>
          <w:rFonts w:ascii="Times New Roman"/>
          <w:b w:val="false"/>
          <w:i w:val="false"/>
          <w:color w:val="ff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Ашимов                     -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Нургали Садвакасович        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Дерновой                  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Анатолий Григорьевич         охраны окружающей среды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Турекельдиев              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Суюндик Мырзакельдиевич      экологического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Кулинич                    - заместитель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Александр Васильевич        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Петров                    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Валерий Викторович          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Рахимбеков                 - заместитель акима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Толеутай Сатаевич           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Муташев                    - председатель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Сагынбек Хайдарович          регулирования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охраны окружающей среды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Ким                       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Александр Афанасьевич        атомной энергии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Нухулы                    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Алтынбек                     науки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Оспанкулов                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Толеген Капакович            контролю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Министерства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Садвакасов                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Нуркан Олжабаевич           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эпидемиологического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Сарсемалиев               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Гильман Амиржанович          рыбного хозяйства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Перзадаев                  - депутат маслихата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Мурат Абдукадырович         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