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12e3" w14:textId="24b1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2009 года № 2092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площадью 5,9 гектаров из земель лесного фонда Республиканского государственного казенного предприятия "Кокшетауский лесной селекционный центр" Комитета лесного и охотничьего хозяйства Министерства сельского хозяйства Республики Казахстан (далее - предприятие)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Государственному учреждению "Акмолинский областной департамент Комитета автомобильных дорог Министерства транспорта и коммуникаций Республики Казахстан" (далее - учреждение) земельного участка, указанного в пункте 1 настоящего постановления, для строительства автомобильной дороги "Подъезд к туристическому развлекательному центру Щучинско-Боровской курортной зоны".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Учреждению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угодий,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2092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Республиканского государственного казенного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
"Кокшетауский лесной селекционный центр" Комитета лесного и</w:t>
      </w:r>
      <w:r>
        <w:br/>
      </w:r>
      <w:r>
        <w:rPr>
          <w:rFonts w:ascii="Times New Roman"/>
          <w:b/>
          <w:i w:val="false"/>
          <w:color w:val="000000"/>
        </w:rPr>
        <w:t>
охотничьего хозяйства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переводимых из категории земель лесного</w:t>
      </w:r>
      <w:r>
        <w:br/>
      </w:r>
      <w:r>
        <w:rPr>
          <w:rFonts w:ascii="Times New Roman"/>
          <w:b/>
          <w:i w:val="false"/>
          <w:color w:val="000000"/>
        </w:rPr>
        <w:t>
фонда в категорию земель промышленности, транспорта, связи,</w:t>
      </w:r>
      <w:r>
        <w:br/>
      </w:r>
      <w:r>
        <w:rPr>
          <w:rFonts w:ascii="Times New Roman"/>
          <w:b/>
          <w:i w:val="false"/>
          <w:color w:val="000000"/>
        </w:rPr>
        <w:t>
обороны 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1"/>
        <w:gridCol w:w="1740"/>
        <w:gridCol w:w="1258"/>
        <w:gridCol w:w="1137"/>
        <w:gridCol w:w="1157"/>
        <w:gridCol w:w="1138"/>
        <w:gridCol w:w="1118"/>
        <w:gridCol w:w="1460"/>
      </w:tblGrid>
      <w:tr>
        <w:trPr>
          <w:trHeight w:val="30" w:hRule="atLeast"/>
        </w:trPr>
        <w:tc>
          <w:tcPr>
            <w:tcW w:w="4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«Кокшетауский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центр»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