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fde9" w14:textId="98df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Государственного градостроительного кадастра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2009 года № 2082. Утратило силу постановлением Правительства Республики Казахстан от 23 июля 2019 года № 525.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23.07.2019 </w:t>
      </w:r>
      <w:r>
        <w:rPr>
          <w:rFonts w:ascii="Times New Roman"/>
          <w:b w:val="false"/>
          <w:i w:val="false"/>
          <w:color w:val="ff0000"/>
          <w:sz w:val="28"/>
        </w:rPr>
        <w:t>№ 525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19 Закона Республики Казахстан от 16 июля 2001 года "Об архитектурной, градостроительной и строительной деятельности в Республике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Государственного градостроительного кадастра Республики Казахстан.</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Кабинета Министров Республики Казахстан от 6 июля 1995 года № 931 "О Государственном градостроительном кадастре" (САПП Республики Казахстан, 1995 года, № 23, ст. 266);</w:t>
      </w:r>
    </w:p>
    <w:bookmarkEnd w:id="3"/>
    <w:bookmarkStart w:name="z5" w:id="4"/>
    <w:p>
      <w:pPr>
        <w:spacing w:after="0"/>
        <w:ind w:left="0"/>
        <w:jc w:val="both"/>
      </w:pPr>
      <w:r>
        <w:rPr>
          <w:rFonts w:ascii="Times New Roman"/>
          <w:b w:val="false"/>
          <w:i w:val="false"/>
          <w:color w:val="000000"/>
          <w:sz w:val="28"/>
        </w:rPr>
        <w:t xml:space="preserve">
      2) пункт 53 изменений,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августа 1996 года № 1031 "О внесении изменений и признании утратившими силу некоторых решений Правительства Республики Казахстан" (САПП Республики Казахстан, 1996 г., № 35, ст. 327);</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марта 2001 года № 397 "О внесении изменения в постановление Кабинета Министров Республики Казахстан от 6 июля 1995 года № 931" (САПП Республики Казахстан, 2001 г., № 12, ст. 130).</w:t>
      </w:r>
    </w:p>
    <w:bookmarkEnd w:id="5"/>
    <w:bookmarkStart w:name="z7" w:id="6"/>
    <w:p>
      <w:pPr>
        <w:spacing w:after="0"/>
        <w:ind w:left="0"/>
        <w:jc w:val="both"/>
      </w:pPr>
      <w:r>
        <w:rPr>
          <w:rFonts w:ascii="Times New Roman"/>
          <w:b w:val="false"/>
          <w:i w:val="false"/>
          <w:color w:val="000000"/>
          <w:sz w:val="28"/>
        </w:rPr>
        <w:t>
      3. Настоящее постановление вводится в действие после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2009 года № 2082</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ведения Государственного градостроительного кадастра</w:t>
      </w:r>
      <w:r>
        <w:br/>
      </w:r>
      <w:r>
        <w:rPr>
          <w:rFonts w:ascii="Times New Roman"/>
          <w:b/>
          <w:i w:val="false"/>
          <w:color w:val="000000"/>
        </w:rPr>
        <w:t>Республики Казахстан</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xml:space="preserve">
      1. Настоящие Правила ведения Государственного градостроительного кадастра Республики Казахстан (далее - Правила) разработаны в </w:t>
      </w:r>
      <w:r>
        <w:rPr>
          <w:rFonts w:ascii="Times New Roman"/>
          <w:b w:val="false"/>
          <w:i w:val="false"/>
          <w:color w:val="000000"/>
          <w:sz w:val="28"/>
        </w:rPr>
        <w:t>соответствии</w:t>
      </w:r>
      <w:r>
        <w:rPr>
          <w:rFonts w:ascii="Times New Roman"/>
          <w:b w:val="false"/>
          <w:i w:val="false"/>
          <w:color w:val="000000"/>
          <w:sz w:val="28"/>
        </w:rPr>
        <w:t xml:space="preserve"> с Законом Республики Казахстан от 16 июля 2001 года "Об архитектурной, градостроительной и строительной деятельности в Республике Казахстан" и определяют единый порядок ведения государственного градостроительного кадастра Республики Казахстан.</w:t>
      </w:r>
    </w:p>
    <w:bookmarkEnd w:id="8"/>
    <w:bookmarkStart w:name="z12" w:id="9"/>
    <w:p>
      <w:pPr>
        <w:spacing w:after="0"/>
        <w:ind w:left="0"/>
        <w:jc w:val="both"/>
      </w:pPr>
      <w:r>
        <w:rPr>
          <w:rFonts w:ascii="Times New Roman"/>
          <w:b w:val="false"/>
          <w:i w:val="false"/>
          <w:color w:val="000000"/>
          <w:sz w:val="28"/>
        </w:rPr>
        <w:t>
      2. Государственный градостроительный кадастр Республики Казахстан (далее - градостроительный кадастр) является составной частью государственной системы кадастров Республики Казахстан и ведется по единой системе на трех территориальных уровнях, в границах соответствующих административно-территориальных единиц Республики Казахстан:</w:t>
      </w:r>
    </w:p>
    <w:bookmarkEnd w:id="9"/>
    <w:bookmarkStart w:name="z13" w:id="10"/>
    <w:p>
      <w:pPr>
        <w:spacing w:after="0"/>
        <w:ind w:left="0"/>
        <w:jc w:val="both"/>
      </w:pPr>
      <w:r>
        <w:rPr>
          <w:rFonts w:ascii="Times New Roman"/>
          <w:b w:val="false"/>
          <w:i w:val="false"/>
          <w:color w:val="000000"/>
          <w:sz w:val="28"/>
        </w:rPr>
        <w:t>
      1) уполномоченным государственным органом по делам архитектуры, градостроительства и строительства на республиканском территориальном уровне.</w:t>
      </w:r>
    </w:p>
    <w:bookmarkEnd w:id="10"/>
    <w:bookmarkStart w:name="z14" w:id="11"/>
    <w:p>
      <w:pPr>
        <w:spacing w:after="0"/>
        <w:ind w:left="0"/>
        <w:jc w:val="both"/>
      </w:pPr>
      <w:r>
        <w:rPr>
          <w:rFonts w:ascii="Times New Roman"/>
          <w:b w:val="false"/>
          <w:i w:val="false"/>
          <w:color w:val="000000"/>
          <w:sz w:val="28"/>
        </w:rPr>
        <w:t>
      На республиканском территориальном уровне осуществляется обобщение и анализ кадастровых данных по республике, разработка научно-методической и нормативно-правовой базы создания и ведения градостроительного кадастра, его программно-технических средств.</w:t>
      </w:r>
    </w:p>
    <w:bookmarkEnd w:id="11"/>
    <w:bookmarkStart w:name="z15" w:id="12"/>
    <w:p>
      <w:pPr>
        <w:spacing w:after="0"/>
        <w:ind w:left="0"/>
        <w:jc w:val="both"/>
      </w:pPr>
      <w:r>
        <w:rPr>
          <w:rFonts w:ascii="Times New Roman"/>
          <w:b w:val="false"/>
          <w:i w:val="false"/>
          <w:color w:val="000000"/>
          <w:sz w:val="28"/>
        </w:rPr>
        <w:t>
      2) местными исполнительными органами по делам архитектуры, градостроительства и строительства областей (города республиканского значения, столицы) на территориальном уровне области (города республиканского значения, столицы).</w:t>
      </w:r>
    </w:p>
    <w:bookmarkEnd w:id="12"/>
    <w:bookmarkStart w:name="z16" w:id="13"/>
    <w:p>
      <w:pPr>
        <w:spacing w:after="0"/>
        <w:ind w:left="0"/>
        <w:jc w:val="both"/>
      </w:pPr>
      <w:r>
        <w:rPr>
          <w:rFonts w:ascii="Times New Roman"/>
          <w:b w:val="false"/>
          <w:i w:val="false"/>
          <w:color w:val="000000"/>
          <w:sz w:val="28"/>
        </w:rPr>
        <w:t>
      На территориальном уровне области выполняется обобщение и анализ кадастровых данных по подведомственной территории, внедрение научно-методических разработок.</w:t>
      </w:r>
    </w:p>
    <w:bookmarkEnd w:id="13"/>
    <w:bookmarkStart w:name="z17" w:id="14"/>
    <w:p>
      <w:pPr>
        <w:spacing w:after="0"/>
        <w:ind w:left="0"/>
        <w:jc w:val="both"/>
      </w:pPr>
      <w:r>
        <w:rPr>
          <w:rFonts w:ascii="Times New Roman"/>
          <w:b w:val="false"/>
          <w:i w:val="false"/>
          <w:color w:val="000000"/>
          <w:sz w:val="28"/>
        </w:rPr>
        <w:t>
      На территориальном уровне города республиканского значения, столицы проводится сбор, контроль, обновление информации о населенном пункте и территории градостроительного регулирования, ведение архивов этих данных, обслуживание запросов пользователей.</w:t>
      </w:r>
    </w:p>
    <w:bookmarkEnd w:id="14"/>
    <w:bookmarkStart w:name="z18" w:id="15"/>
    <w:p>
      <w:pPr>
        <w:spacing w:after="0"/>
        <w:ind w:left="0"/>
        <w:jc w:val="both"/>
      </w:pPr>
      <w:r>
        <w:rPr>
          <w:rFonts w:ascii="Times New Roman"/>
          <w:b w:val="false"/>
          <w:i w:val="false"/>
          <w:color w:val="000000"/>
          <w:sz w:val="28"/>
        </w:rPr>
        <w:t>
      3) местными исполнительными органами по делам архитектуры, градостроительства и строительства районов (городов областного значения) на базовом территориальном уровне.</w:t>
      </w:r>
    </w:p>
    <w:bookmarkEnd w:id="15"/>
    <w:bookmarkStart w:name="z19" w:id="16"/>
    <w:p>
      <w:pPr>
        <w:spacing w:after="0"/>
        <w:ind w:left="0"/>
        <w:jc w:val="both"/>
      </w:pPr>
      <w:r>
        <w:rPr>
          <w:rFonts w:ascii="Times New Roman"/>
          <w:b w:val="false"/>
          <w:i w:val="false"/>
          <w:color w:val="000000"/>
          <w:sz w:val="28"/>
        </w:rPr>
        <w:t>
      На базовом территориальном уровне проводится сбор, контроль, обновление информации о населенном пункте и территории градостроительного регулирования, ведение архивов этих данных, обслуживание запросов пользователей.</w:t>
      </w:r>
    </w:p>
    <w:bookmarkEnd w:id="16"/>
    <w:bookmarkStart w:name="z20" w:id="17"/>
    <w:p>
      <w:pPr>
        <w:spacing w:after="0"/>
        <w:ind w:left="0"/>
        <w:jc w:val="both"/>
      </w:pPr>
      <w:r>
        <w:rPr>
          <w:rFonts w:ascii="Times New Roman"/>
          <w:b w:val="false"/>
          <w:i w:val="false"/>
          <w:color w:val="000000"/>
          <w:sz w:val="28"/>
        </w:rPr>
        <w:t>
      3. Ведение градостроительного кадастра является составной частью мониторинга строящихся (намечаемых к строительству) объектов и комплексов - системы наблюдения за состоянием и изменениями объектов архитектурной, градостроительной и строительной деятельности на территории Республики Казахстан.</w:t>
      </w:r>
    </w:p>
    <w:bookmarkEnd w:id="17"/>
    <w:bookmarkStart w:name="z21" w:id="18"/>
    <w:p>
      <w:pPr>
        <w:spacing w:after="0"/>
        <w:ind w:left="0"/>
        <w:jc w:val="left"/>
      </w:pPr>
      <w:r>
        <w:rPr>
          <w:rFonts w:ascii="Times New Roman"/>
          <w:b/>
          <w:i w:val="false"/>
          <w:color w:val="000000"/>
        </w:rPr>
        <w:t xml:space="preserve"> 2. Порядок ведения градостроительного кадастра</w:t>
      </w:r>
    </w:p>
    <w:bookmarkEnd w:id="18"/>
    <w:bookmarkStart w:name="z22"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Ведение</w:t>
      </w:r>
      <w:r>
        <w:rPr>
          <w:rFonts w:ascii="Times New Roman"/>
          <w:b w:val="false"/>
          <w:i w:val="false"/>
          <w:color w:val="000000"/>
          <w:sz w:val="28"/>
        </w:rPr>
        <w:t xml:space="preserve"> градостроительного кадастра базового, областного (города республиканского значения, столицы) территориального уровней осуществляется с использованием автоматизированных информационных систем в рамках общей автоматизированной информационной системы градостроительного кадастра республиканского уровня.</w:t>
      </w:r>
    </w:p>
    <w:bookmarkEnd w:id="19"/>
    <w:bookmarkStart w:name="z23" w:id="20"/>
    <w:p>
      <w:pPr>
        <w:spacing w:after="0"/>
        <w:ind w:left="0"/>
        <w:jc w:val="both"/>
      </w:pPr>
      <w:r>
        <w:rPr>
          <w:rFonts w:ascii="Times New Roman"/>
          <w:b w:val="false"/>
          <w:i w:val="false"/>
          <w:color w:val="000000"/>
          <w:sz w:val="28"/>
        </w:rPr>
        <w:t>
      5. Автоматизированные информационные системы градостроительного кадастра на всех территориальных уровнях создаются на базе специализированных программно-аппаратных комплексов по единой методологии, определяемой в нормативно-технических документах, утверждаемых уполномоченным государственным органом по делам архитектуры, градостроительства и строительства.</w:t>
      </w:r>
    </w:p>
    <w:bookmarkEnd w:id="20"/>
    <w:bookmarkStart w:name="z24" w:id="21"/>
    <w:p>
      <w:pPr>
        <w:spacing w:after="0"/>
        <w:ind w:left="0"/>
        <w:jc w:val="both"/>
      </w:pPr>
      <w:r>
        <w:rPr>
          <w:rFonts w:ascii="Times New Roman"/>
          <w:b w:val="false"/>
          <w:i w:val="false"/>
          <w:color w:val="000000"/>
          <w:sz w:val="28"/>
        </w:rPr>
        <w:t>
      6. Автоматизированные информационные системы градостроительного кадастра всех территориальных уровней должны обеспечивать сбор, обработку, учет, регистрацию, хранение информации в базе данных градостроительного кадастра соответствующего территориального уровня, передачу копий базы данных градостроительного кадастра на вышестоящий территориальный уровень (областной или республиканский), а также предоставление информации градостроительного кадастра в соответствии с законодательством Республики Казахстан.</w:t>
      </w:r>
    </w:p>
    <w:bookmarkEnd w:id="21"/>
    <w:bookmarkStart w:name="z25" w:id="22"/>
    <w:p>
      <w:pPr>
        <w:spacing w:after="0"/>
        <w:ind w:left="0"/>
        <w:jc w:val="both"/>
      </w:pPr>
      <w:r>
        <w:rPr>
          <w:rFonts w:ascii="Times New Roman"/>
          <w:b w:val="false"/>
          <w:i w:val="false"/>
          <w:color w:val="000000"/>
          <w:sz w:val="28"/>
        </w:rPr>
        <w:t>
      7. База данных градостроительного кадастра каждого территориального уровня формируется (ведется) на основании следующих документов (типов документов):</w:t>
      </w:r>
    </w:p>
    <w:bookmarkEnd w:id="22"/>
    <w:bookmarkStart w:name="z26" w:id="23"/>
    <w:p>
      <w:pPr>
        <w:spacing w:after="0"/>
        <w:ind w:left="0"/>
        <w:jc w:val="both"/>
      </w:pPr>
      <w:r>
        <w:rPr>
          <w:rFonts w:ascii="Times New Roman"/>
          <w:b w:val="false"/>
          <w:i w:val="false"/>
          <w:color w:val="000000"/>
          <w:sz w:val="28"/>
        </w:rPr>
        <w:t>
      1) градостроительных проектов;</w:t>
      </w:r>
    </w:p>
    <w:bookmarkEnd w:id="23"/>
    <w:bookmarkStart w:name="z27" w:id="24"/>
    <w:p>
      <w:pPr>
        <w:spacing w:after="0"/>
        <w:ind w:left="0"/>
        <w:jc w:val="both"/>
      </w:pPr>
      <w:r>
        <w:rPr>
          <w:rFonts w:ascii="Times New Roman"/>
          <w:b w:val="false"/>
          <w:i w:val="false"/>
          <w:color w:val="000000"/>
          <w:sz w:val="28"/>
        </w:rPr>
        <w:t>
      2) заявлений физических и юридических лиц на изменение существующих или строительство новых объектов;</w:t>
      </w:r>
    </w:p>
    <w:bookmarkEnd w:id="24"/>
    <w:bookmarkStart w:name="z28" w:id="25"/>
    <w:p>
      <w:pPr>
        <w:spacing w:after="0"/>
        <w:ind w:left="0"/>
        <w:jc w:val="both"/>
      </w:pPr>
      <w:r>
        <w:rPr>
          <w:rFonts w:ascii="Times New Roman"/>
          <w:b w:val="false"/>
          <w:i w:val="false"/>
          <w:color w:val="000000"/>
          <w:sz w:val="28"/>
        </w:rPr>
        <w:t>
      3) актов выбора земельных участков;</w:t>
      </w:r>
    </w:p>
    <w:bookmarkEnd w:id="25"/>
    <w:bookmarkStart w:name="z29" w:id="26"/>
    <w:p>
      <w:pPr>
        <w:spacing w:after="0"/>
        <w:ind w:left="0"/>
        <w:jc w:val="both"/>
      </w:pPr>
      <w:r>
        <w:rPr>
          <w:rFonts w:ascii="Times New Roman"/>
          <w:b w:val="false"/>
          <w:i w:val="false"/>
          <w:color w:val="000000"/>
          <w:sz w:val="28"/>
        </w:rPr>
        <w:t>
      4) решений соответствующих уполномоченных государственных органов по выбору, предоставлению и изъятию для государственных нужд земельных участков на подведомственной территории для застройки или иного градостроительного освоения;</w:t>
      </w:r>
    </w:p>
    <w:bookmarkEnd w:id="26"/>
    <w:bookmarkStart w:name="z30" w:id="27"/>
    <w:p>
      <w:pPr>
        <w:spacing w:after="0"/>
        <w:ind w:left="0"/>
        <w:jc w:val="both"/>
      </w:pPr>
      <w:r>
        <w:rPr>
          <w:rFonts w:ascii="Times New Roman"/>
          <w:b w:val="false"/>
          <w:i w:val="false"/>
          <w:color w:val="000000"/>
          <w:sz w:val="28"/>
        </w:rPr>
        <w:t>
      5) решений уполномоченных государственных органов о строительстве, расширении, техническом перевооружении, модернизации, реконструкции,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строек (объектов), проведении комплекса работ по постутилизации объектов архитектуры;</w:t>
      </w:r>
    </w:p>
    <w:bookmarkEnd w:id="27"/>
    <w:bookmarkStart w:name="z31" w:id="28"/>
    <w:p>
      <w:pPr>
        <w:spacing w:after="0"/>
        <w:ind w:left="0"/>
        <w:jc w:val="both"/>
      </w:pPr>
      <w:r>
        <w:rPr>
          <w:rFonts w:ascii="Times New Roman"/>
          <w:b w:val="false"/>
          <w:i w:val="false"/>
          <w:color w:val="000000"/>
          <w:sz w:val="28"/>
        </w:rPr>
        <w:t>
      6) заданий на проектирование, технических условий на подключение к источникам инженерного и коммунального обеспечения;</w:t>
      </w:r>
    </w:p>
    <w:bookmarkEnd w:id="28"/>
    <w:bookmarkStart w:name="z32" w:id="29"/>
    <w:p>
      <w:pPr>
        <w:spacing w:after="0"/>
        <w:ind w:left="0"/>
        <w:jc w:val="both"/>
      </w:pPr>
      <w:r>
        <w:rPr>
          <w:rFonts w:ascii="Times New Roman"/>
          <w:b w:val="false"/>
          <w:i w:val="false"/>
          <w:color w:val="000000"/>
          <w:sz w:val="28"/>
        </w:rPr>
        <w:t>
      7) архитектурно-планировочных заданий;</w:t>
      </w:r>
    </w:p>
    <w:bookmarkEnd w:id="29"/>
    <w:bookmarkStart w:name="z33" w:id="30"/>
    <w:p>
      <w:pPr>
        <w:spacing w:after="0"/>
        <w:ind w:left="0"/>
        <w:jc w:val="both"/>
      </w:pPr>
      <w:r>
        <w:rPr>
          <w:rFonts w:ascii="Times New Roman"/>
          <w:b w:val="false"/>
          <w:i w:val="false"/>
          <w:color w:val="000000"/>
          <w:sz w:val="28"/>
        </w:rPr>
        <w:t>
      8) эскизных проектов, проектной (проектно-сметной) документации;</w:t>
      </w:r>
    </w:p>
    <w:bookmarkEnd w:id="30"/>
    <w:bookmarkStart w:name="z34" w:id="31"/>
    <w:p>
      <w:pPr>
        <w:spacing w:after="0"/>
        <w:ind w:left="0"/>
        <w:jc w:val="both"/>
      </w:pPr>
      <w:r>
        <w:rPr>
          <w:rFonts w:ascii="Times New Roman"/>
          <w:b w:val="false"/>
          <w:i w:val="false"/>
          <w:color w:val="000000"/>
          <w:sz w:val="28"/>
        </w:rPr>
        <w:t>
      9) заключений экспертизы проектов по архитектурной, градостроительной и строительной документации;</w:t>
      </w:r>
    </w:p>
    <w:bookmarkEnd w:id="31"/>
    <w:bookmarkStart w:name="z35" w:id="32"/>
    <w:p>
      <w:pPr>
        <w:spacing w:after="0"/>
        <w:ind w:left="0"/>
        <w:jc w:val="both"/>
      </w:pPr>
      <w:r>
        <w:rPr>
          <w:rFonts w:ascii="Times New Roman"/>
          <w:b w:val="false"/>
          <w:i w:val="false"/>
          <w:color w:val="000000"/>
          <w:sz w:val="28"/>
        </w:rPr>
        <w:t>
      10) разрешений на производство строительно-монтажных работ;</w:t>
      </w:r>
    </w:p>
    <w:bookmarkEnd w:id="32"/>
    <w:bookmarkStart w:name="z36" w:id="33"/>
    <w:p>
      <w:pPr>
        <w:spacing w:after="0"/>
        <w:ind w:left="0"/>
        <w:jc w:val="both"/>
      </w:pPr>
      <w:r>
        <w:rPr>
          <w:rFonts w:ascii="Times New Roman"/>
          <w:b w:val="false"/>
          <w:i w:val="false"/>
          <w:color w:val="000000"/>
          <w:sz w:val="28"/>
        </w:rPr>
        <w:t>
      11) исполнительной (приемо-сдаточной) документации;</w:t>
      </w:r>
    </w:p>
    <w:bookmarkEnd w:id="33"/>
    <w:bookmarkStart w:name="z37" w:id="34"/>
    <w:p>
      <w:pPr>
        <w:spacing w:after="0"/>
        <w:ind w:left="0"/>
        <w:jc w:val="both"/>
      </w:pPr>
      <w:r>
        <w:rPr>
          <w:rFonts w:ascii="Times New Roman"/>
          <w:b w:val="false"/>
          <w:i w:val="false"/>
          <w:color w:val="000000"/>
          <w:sz w:val="28"/>
        </w:rPr>
        <w:t>
      12) актов о приемке объектов в эксплуатацию;</w:t>
      </w:r>
    </w:p>
    <w:bookmarkEnd w:id="34"/>
    <w:bookmarkStart w:name="z38" w:id="35"/>
    <w:p>
      <w:pPr>
        <w:spacing w:after="0"/>
        <w:ind w:left="0"/>
        <w:jc w:val="both"/>
      </w:pPr>
      <w:r>
        <w:rPr>
          <w:rFonts w:ascii="Times New Roman"/>
          <w:b w:val="false"/>
          <w:i w:val="false"/>
          <w:color w:val="000000"/>
          <w:sz w:val="28"/>
        </w:rPr>
        <w:t>
      13) решений уполномоченных государственных органов о присвоении наименований градостроительным элементам и номеров зданиям и сооружениям;</w:t>
      </w:r>
    </w:p>
    <w:bookmarkEnd w:id="35"/>
    <w:bookmarkStart w:name="z39" w:id="36"/>
    <w:p>
      <w:pPr>
        <w:spacing w:after="0"/>
        <w:ind w:left="0"/>
        <w:jc w:val="both"/>
      </w:pPr>
      <w:r>
        <w:rPr>
          <w:rFonts w:ascii="Times New Roman"/>
          <w:b w:val="false"/>
          <w:i w:val="false"/>
          <w:color w:val="000000"/>
          <w:sz w:val="28"/>
        </w:rPr>
        <w:t>
      14) материалов топографо-геодезических, инженерно-геологических, аэрокосмических, картографических, землеустроительных работ, почвенных, геоботанических обследований и прочих изысканий;</w:t>
      </w:r>
    </w:p>
    <w:bookmarkEnd w:id="36"/>
    <w:bookmarkStart w:name="z40" w:id="37"/>
    <w:p>
      <w:pPr>
        <w:spacing w:after="0"/>
        <w:ind w:left="0"/>
        <w:jc w:val="both"/>
      </w:pPr>
      <w:r>
        <w:rPr>
          <w:rFonts w:ascii="Times New Roman"/>
          <w:b w:val="false"/>
          <w:i w:val="false"/>
          <w:color w:val="000000"/>
          <w:sz w:val="28"/>
        </w:rPr>
        <w:t>
      15) копий баз данных нижестоящих территориальных уровней градостроительного кадастра, копий баз данных иных государственных кадастров Республики Казахстан.</w:t>
      </w:r>
    </w:p>
    <w:bookmarkEnd w:id="37"/>
    <w:bookmarkStart w:name="z41" w:id="38"/>
    <w:p>
      <w:pPr>
        <w:spacing w:after="0"/>
        <w:ind w:left="0"/>
        <w:jc w:val="both"/>
      </w:pPr>
      <w:r>
        <w:rPr>
          <w:rFonts w:ascii="Times New Roman"/>
          <w:b w:val="false"/>
          <w:i w:val="false"/>
          <w:color w:val="000000"/>
          <w:sz w:val="28"/>
        </w:rPr>
        <w:t>
      8. Объектами учета градостроительного кадастра являются официальные документы, установленные (определенные) нормативными правовыми актами и нормативно-техническими документами Республики Казахстан в сфере архитектуры, градостроительства и строительства (далее - документ).</w:t>
      </w:r>
    </w:p>
    <w:bookmarkEnd w:id="38"/>
    <w:bookmarkStart w:name="z42" w:id="39"/>
    <w:p>
      <w:pPr>
        <w:spacing w:after="0"/>
        <w:ind w:left="0"/>
        <w:jc w:val="both"/>
      </w:pPr>
      <w:r>
        <w:rPr>
          <w:rFonts w:ascii="Times New Roman"/>
          <w:b w:val="false"/>
          <w:i w:val="false"/>
          <w:color w:val="000000"/>
          <w:sz w:val="28"/>
        </w:rPr>
        <w:t>
      9. Для каждого объекта учета в базе данных градостроительного кадастра создается учетная карточка объекта, содержащая пространственную привязку, основные регистрационные сведения по объекту учета, специальные регистрационные сведения, а также электронную копию объекта учета (документа).</w:t>
      </w:r>
    </w:p>
    <w:bookmarkEnd w:id="39"/>
    <w:bookmarkStart w:name="z43" w:id="40"/>
    <w:p>
      <w:pPr>
        <w:spacing w:after="0"/>
        <w:ind w:left="0"/>
        <w:jc w:val="both"/>
      </w:pPr>
      <w:r>
        <w:rPr>
          <w:rFonts w:ascii="Times New Roman"/>
          <w:b w:val="false"/>
          <w:i w:val="false"/>
          <w:color w:val="000000"/>
          <w:sz w:val="28"/>
        </w:rPr>
        <w:t>
      Основные регистрационные сведения учетной карточки объекта включают:</w:t>
      </w:r>
    </w:p>
    <w:bookmarkEnd w:id="40"/>
    <w:bookmarkStart w:name="z44" w:id="41"/>
    <w:p>
      <w:pPr>
        <w:spacing w:after="0"/>
        <w:ind w:left="0"/>
        <w:jc w:val="both"/>
      </w:pPr>
      <w:r>
        <w:rPr>
          <w:rFonts w:ascii="Times New Roman"/>
          <w:b w:val="false"/>
          <w:i w:val="false"/>
          <w:color w:val="000000"/>
          <w:sz w:val="28"/>
        </w:rPr>
        <w:t>
      1) регистрационный номер и дату регистрации документа в базе данных градостроительного кадастра;</w:t>
      </w:r>
    </w:p>
    <w:bookmarkEnd w:id="41"/>
    <w:bookmarkStart w:name="z45" w:id="42"/>
    <w:p>
      <w:pPr>
        <w:spacing w:after="0"/>
        <w:ind w:left="0"/>
        <w:jc w:val="both"/>
      </w:pPr>
      <w:r>
        <w:rPr>
          <w:rFonts w:ascii="Times New Roman"/>
          <w:b w:val="false"/>
          <w:i w:val="false"/>
          <w:color w:val="000000"/>
          <w:sz w:val="28"/>
        </w:rPr>
        <w:t>
      2) наименование (тип) документа;</w:t>
      </w:r>
    </w:p>
    <w:bookmarkEnd w:id="42"/>
    <w:bookmarkStart w:name="z46" w:id="43"/>
    <w:p>
      <w:pPr>
        <w:spacing w:after="0"/>
        <w:ind w:left="0"/>
        <w:jc w:val="both"/>
      </w:pPr>
      <w:r>
        <w:rPr>
          <w:rFonts w:ascii="Times New Roman"/>
          <w:b w:val="false"/>
          <w:i w:val="false"/>
          <w:color w:val="000000"/>
          <w:sz w:val="28"/>
        </w:rPr>
        <w:t>
      3) полное наименование (для юридического лица) или фамилия, имя, отчество (для физического лица), адрес, телефон, регистрационный номер налогоплательщика, бизнес-идентификационный номер (РНН, БИН) автора документа (лица принявшего (утвердившего), согласовавшего, выдавшего либо подписавшего документ);</w:t>
      </w:r>
    </w:p>
    <w:bookmarkEnd w:id="43"/>
    <w:bookmarkStart w:name="z47" w:id="44"/>
    <w:p>
      <w:pPr>
        <w:spacing w:after="0"/>
        <w:ind w:left="0"/>
        <w:jc w:val="both"/>
      </w:pPr>
      <w:r>
        <w:rPr>
          <w:rFonts w:ascii="Times New Roman"/>
          <w:b w:val="false"/>
          <w:i w:val="false"/>
          <w:color w:val="000000"/>
          <w:sz w:val="28"/>
        </w:rPr>
        <w:t>
      4) краткое содержание документа;</w:t>
      </w:r>
    </w:p>
    <w:bookmarkEnd w:id="44"/>
    <w:bookmarkStart w:name="z48" w:id="45"/>
    <w:p>
      <w:pPr>
        <w:spacing w:after="0"/>
        <w:ind w:left="0"/>
        <w:jc w:val="both"/>
      </w:pPr>
      <w:r>
        <w:rPr>
          <w:rFonts w:ascii="Times New Roman"/>
          <w:b w:val="false"/>
          <w:i w:val="false"/>
          <w:color w:val="000000"/>
          <w:sz w:val="28"/>
        </w:rPr>
        <w:t>
      5) дату создания (подписания) документа;</w:t>
      </w:r>
    </w:p>
    <w:bookmarkEnd w:id="45"/>
    <w:bookmarkStart w:name="z49" w:id="46"/>
    <w:p>
      <w:pPr>
        <w:spacing w:after="0"/>
        <w:ind w:left="0"/>
        <w:jc w:val="both"/>
      </w:pPr>
      <w:r>
        <w:rPr>
          <w:rFonts w:ascii="Times New Roman"/>
          <w:b w:val="false"/>
          <w:i w:val="false"/>
          <w:color w:val="000000"/>
          <w:sz w:val="28"/>
        </w:rPr>
        <w:t>
      6) дату окончания действия документа (в случае наличия);</w:t>
      </w:r>
    </w:p>
    <w:bookmarkEnd w:id="46"/>
    <w:bookmarkStart w:name="z50" w:id="47"/>
    <w:p>
      <w:pPr>
        <w:spacing w:after="0"/>
        <w:ind w:left="0"/>
        <w:jc w:val="both"/>
      </w:pPr>
      <w:r>
        <w:rPr>
          <w:rFonts w:ascii="Times New Roman"/>
          <w:b w:val="false"/>
          <w:i w:val="false"/>
          <w:color w:val="000000"/>
          <w:sz w:val="28"/>
        </w:rPr>
        <w:t>
      7) наименование и адрес объекта проектирования, строительства, реконструкции или постутилизации.</w:t>
      </w:r>
    </w:p>
    <w:bookmarkEnd w:id="47"/>
    <w:bookmarkStart w:name="z51" w:id="48"/>
    <w:p>
      <w:pPr>
        <w:spacing w:after="0"/>
        <w:ind w:left="0"/>
        <w:jc w:val="both"/>
      </w:pPr>
      <w:r>
        <w:rPr>
          <w:rFonts w:ascii="Times New Roman"/>
          <w:b w:val="false"/>
          <w:i w:val="false"/>
          <w:color w:val="000000"/>
          <w:sz w:val="28"/>
        </w:rPr>
        <w:t>
      10. Учетные карточки объекта, содержащие сведения по одному объекту архитектурной, градостроительной и строительной деятельности (далее - объект архитектуры) подлежат объединению в кадастровое дело.</w:t>
      </w:r>
    </w:p>
    <w:bookmarkEnd w:id="48"/>
    <w:bookmarkStart w:name="z52" w:id="49"/>
    <w:p>
      <w:pPr>
        <w:spacing w:after="0"/>
        <w:ind w:left="0"/>
        <w:jc w:val="both"/>
      </w:pPr>
      <w:r>
        <w:rPr>
          <w:rFonts w:ascii="Times New Roman"/>
          <w:b w:val="false"/>
          <w:i w:val="false"/>
          <w:color w:val="000000"/>
          <w:sz w:val="28"/>
        </w:rPr>
        <w:t>
      11. Кадастровое дело должно иметь пространственную привязку, карточку кадастрового дела и перечень содержащихся в нем учетных карточек объекта.</w:t>
      </w:r>
    </w:p>
    <w:bookmarkEnd w:id="49"/>
    <w:bookmarkStart w:name="z53" w:id="50"/>
    <w:p>
      <w:pPr>
        <w:spacing w:after="0"/>
        <w:ind w:left="0"/>
        <w:jc w:val="both"/>
      </w:pPr>
      <w:r>
        <w:rPr>
          <w:rFonts w:ascii="Times New Roman"/>
          <w:b w:val="false"/>
          <w:i w:val="false"/>
          <w:color w:val="000000"/>
          <w:sz w:val="28"/>
        </w:rPr>
        <w:t>
      12. Карточка кадастрового дела формируется из основных и специальных регистрационных сведений по соответствующему объекту архитектуры.</w:t>
      </w:r>
    </w:p>
    <w:bookmarkEnd w:id="50"/>
    <w:bookmarkStart w:name="z54" w:id="51"/>
    <w:p>
      <w:pPr>
        <w:spacing w:after="0"/>
        <w:ind w:left="0"/>
        <w:jc w:val="both"/>
      </w:pPr>
      <w:r>
        <w:rPr>
          <w:rFonts w:ascii="Times New Roman"/>
          <w:b w:val="false"/>
          <w:i w:val="false"/>
          <w:color w:val="000000"/>
          <w:sz w:val="28"/>
        </w:rPr>
        <w:t>
      Основные регистрационные сведения карточки кадастрового дела содержат:</w:t>
      </w:r>
    </w:p>
    <w:bookmarkEnd w:id="51"/>
    <w:bookmarkStart w:name="z55" w:id="52"/>
    <w:p>
      <w:pPr>
        <w:spacing w:after="0"/>
        <w:ind w:left="0"/>
        <w:jc w:val="both"/>
      </w:pPr>
      <w:r>
        <w:rPr>
          <w:rFonts w:ascii="Times New Roman"/>
          <w:b w:val="false"/>
          <w:i w:val="false"/>
          <w:color w:val="000000"/>
          <w:sz w:val="28"/>
        </w:rPr>
        <w:t>
      1) регистрационный номер и дату регистрации кадастрового дела в базе данных градостроительного кадастра;</w:t>
      </w:r>
    </w:p>
    <w:bookmarkEnd w:id="52"/>
    <w:bookmarkStart w:name="z56" w:id="53"/>
    <w:p>
      <w:pPr>
        <w:spacing w:after="0"/>
        <w:ind w:left="0"/>
        <w:jc w:val="both"/>
      </w:pPr>
      <w:r>
        <w:rPr>
          <w:rFonts w:ascii="Times New Roman"/>
          <w:b w:val="false"/>
          <w:i w:val="false"/>
          <w:color w:val="000000"/>
          <w:sz w:val="28"/>
        </w:rPr>
        <w:t>
      2) наименование, функциональное назначение, адрес и этажность объекта архитектуры;</w:t>
      </w:r>
    </w:p>
    <w:bookmarkEnd w:id="53"/>
    <w:bookmarkStart w:name="z57" w:id="54"/>
    <w:p>
      <w:pPr>
        <w:spacing w:after="0"/>
        <w:ind w:left="0"/>
        <w:jc w:val="both"/>
      </w:pPr>
      <w:r>
        <w:rPr>
          <w:rFonts w:ascii="Times New Roman"/>
          <w:b w:val="false"/>
          <w:i w:val="false"/>
          <w:color w:val="000000"/>
          <w:sz w:val="28"/>
        </w:rPr>
        <w:t>
      3) сведения о проводимых на объекте архитектуры работах: новое строительство, реконструкция, постутилизация;</w:t>
      </w:r>
    </w:p>
    <w:bookmarkEnd w:id="54"/>
    <w:bookmarkStart w:name="z58" w:id="55"/>
    <w:p>
      <w:pPr>
        <w:spacing w:after="0"/>
        <w:ind w:left="0"/>
        <w:jc w:val="both"/>
      </w:pPr>
      <w:r>
        <w:rPr>
          <w:rFonts w:ascii="Times New Roman"/>
          <w:b w:val="false"/>
          <w:i w:val="false"/>
          <w:color w:val="000000"/>
          <w:sz w:val="28"/>
        </w:rPr>
        <w:t>
      4) общую площадь объекта архитектуры, площадь застройки, общую площадь используемого земельного участка, кадастровый номер используемого земельного участка;</w:t>
      </w:r>
    </w:p>
    <w:bookmarkEnd w:id="55"/>
    <w:bookmarkStart w:name="z59" w:id="56"/>
    <w:p>
      <w:pPr>
        <w:spacing w:after="0"/>
        <w:ind w:left="0"/>
        <w:jc w:val="both"/>
      </w:pPr>
      <w:r>
        <w:rPr>
          <w:rFonts w:ascii="Times New Roman"/>
          <w:b w:val="false"/>
          <w:i w:val="false"/>
          <w:color w:val="000000"/>
          <w:sz w:val="28"/>
        </w:rPr>
        <w:t>
      5) сведения о форме собственности (государственная, частная) объекта архитектуры;</w:t>
      </w:r>
    </w:p>
    <w:bookmarkEnd w:id="56"/>
    <w:bookmarkStart w:name="z60" w:id="57"/>
    <w:p>
      <w:pPr>
        <w:spacing w:after="0"/>
        <w:ind w:left="0"/>
        <w:jc w:val="both"/>
      </w:pPr>
      <w:r>
        <w:rPr>
          <w:rFonts w:ascii="Times New Roman"/>
          <w:b w:val="false"/>
          <w:i w:val="false"/>
          <w:color w:val="000000"/>
          <w:sz w:val="28"/>
        </w:rPr>
        <w:t>
      6) полное наименование (для юридического лица) или фамилия, имя, отчество (для физического лица), адрес, телефон, регистрационный номер налогоплательщика/бизнес-идентификационный номер (РНН/БИН) собственника (застройщика) объекта архитектуры.</w:t>
      </w:r>
    </w:p>
    <w:bookmarkEnd w:id="57"/>
    <w:bookmarkStart w:name="z61" w:id="58"/>
    <w:p>
      <w:pPr>
        <w:spacing w:after="0"/>
        <w:ind w:left="0"/>
        <w:jc w:val="both"/>
      </w:pPr>
      <w:r>
        <w:rPr>
          <w:rFonts w:ascii="Times New Roman"/>
          <w:b w:val="false"/>
          <w:i w:val="false"/>
          <w:color w:val="000000"/>
          <w:sz w:val="28"/>
        </w:rPr>
        <w:t>
      13. Учетной карточке объекта в процессе регистрации объекта учета и карточке кадастрового дела в процессе его создания на территориальном уровне области (города республиканского значения, столицы), района (города областного значения) присваиваются уникальные на всей территории Республики Казахстан регистрационные номера.</w:t>
      </w:r>
    </w:p>
    <w:bookmarkEnd w:id="58"/>
    <w:bookmarkStart w:name="z62" w:id="59"/>
    <w:p>
      <w:pPr>
        <w:spacing w:after="0"/>
        <w:ind w:left="0"/>
        <w:jc w:val="both"/>
      </w:pPr>
      <w:r>
        <w:rPr>
          <w:rFonts w:ascii="Times New Roman"/>
          <w:b w:val="false"/>
          <w:i w:val="false"/>
          <w:color w:val="000000"/>
          <w:sz w:val="28"/>
        </w:rPr>
        <w:t>
      14. Пространственная привязка учетных карточек объектов и карточек кадастровых дел выполняется к соответствующим пространственным объектам геоинформационной базы данных градостроительного кадастра.</w:t>
      </w:r>
    </w:p>
    <w:bookmarkEnd w:id="59"/>
    <w:bookmarkStart w:name="z63" w:id="60"/>
    <w:p>
      <w:pPr>
        <w:spacing w:after="0"/>
        <w:ind w:left="0"/>
        <w:jc w:val="both"/>
      </w:pPr>
      <w:r>
        <w:rPr>
          <w:rFonts w:ascii="Times New Roman"/>
          <w:b w:val="false"/>
          <w:i w:val="false"/>
          <w:color w:val="000000"/>
          <w:sz w:val="28"/>
        </w:rPr>
        <w:t>
      15. Геоинформационная база данных градостроительного кадастра содержит пространственную информацию о существующих, планируемых и проектируемых объектах строительства (реконструкции) или объектах градостроительного проектирования, расположенных на поверхности и подземном пространстве территории Республики Казахстан, процессах и явлениях реального мира.</w:t>
      </w:r>
    </w:p>
    <w:bookmarkEnd w:id="60"/>
    <w:bookmarkStart w:name="z64" w:id="61"/>
    <w:p>
      <w:pPr>
        <w:spacing w:after="0"/>
        <w:ind w:left="0"/>
        <w:jc w:val="both"/>
      </w:pPr>
      <w:r>
        <w:rPr>
          <w:rFonts w:ascii="Times New Roman"/>
          <w:b w:val="false"/>
          <w:i w:val="false"/>
          <w:color w:val="000000"/>
          <w:sz w:val="28"/>
        </w:rPr>
        <w:t>
      Геоинформационная база данных градостроительного кадастра создается и ведется на каждом территориальном уровне в пределах границ соответствующей административно-территориальной единицы и содержит следующие разделы:</w:t>
      </w:r>
    </w:p>
    <w:bookmarkEnd w:id="61"/>
    <w:bookmarkStart w:name="z65" w:id="62"/>
    <w:p>
      <w:pPr>
        <w:spacing w:after="0"/>
        <w:ind w:left="0"/>
        <w:jc w:val="both"/>
      </w:pPr>
      <w:r>
        <w:rPr>
          <w:rFonts w:ascii="Times New Roman"/>
          <w:b w:val="false"/>
          <w:i w:val="false"/>
          <w:color w:val="000000"/>
          <w:sz w:val="28"/>
        </w:rPr>
        <w:t>
      1) градостроительный план;</w:t>
      </w:r>
    </w:p>
    <w:bookmarkEnd w:id="62"/>
    <w:bookmarkStart w:name="z66" w:id="63"/>
    <w:p>
      <w:pPr>
        <w:spacing w:after="0"/>
        <w:ind w:left="0"/>
        <w:jc w:val="both"/>
      </w:pPr>
      <w:r>
        <w:rPr>
          <w:rFonts w:ascii="Times New Roman"/>
          <w:b w:val="false"/>
          <w:i w:val="false"/>
          <w:color w:val="000000"/>
          <w:sz w:val="28"/>
        </w:rPr>
        <w:t>
      2) план отводов;</w:t>
      </w:r>
    </w:p>
    <w:bookmarkEnd w:id="63"/>
    <w:bookmarkStart w:name="z67" w:id="64"/>
    <w:p>
      <w:pPr>
        <w:spacing w:after="0"/>
        <w:ind w:left="0"/>
        <w:jc w:val="both"/>
      </w:pPr>
      <w:r>
        <w:rPr>
          <w:rFonts w:ascii="Times New Roman"/>
          <w:b w:val="false"/>
          <w:i w:val="false"/>
          <w:color w:val="000000"/>
          <w:sz w:val="28"/>
        </w:rPr>
        <w:t>
      3) архитектурный план;</w:t>
      </w:r>
    </w:p>
    <w:bookmarkEnd w:id="64"/>
    <w:bookmarkStart w:name="z68" w:id="65"/>
    <w:p>
      <w:pPr>
        <w:spacing w:after="0"/>
        <w:ind w:left="0"/>
        <w:jc w:val="both"/>
      </w:pPr>
      <w:r>
        <w:rPr>
          <w:rFonts w:ascii="Times New Roman"/>
          <w:b w:val="false"/>
          <w:i w:val="false"/>
          <w:color w:val="000000"/>
          <w:sz w:val="28"/>
        </w:rPr>
        <w:t>
      4) строительный план.</w:t>
      </w:r>
    </w:p>
    <w:bookmarkEnd w:id="65"/>
    <w:bookmarkStart w:name="z69" w:id="66"/>
    <w:p>
      <w:pPr>
        <w:spacing w:after="0"/>
        <w:ind w:left="0"/>
        <w:jc w:val="both"/>
      </w:pPr>
      <w:r>
        <w:rPr>
          <w:rFonts w:ascii="Times New Roman"/>
          <w:b w:val="false"/>
          <w:i w:val="false"/>
          <w:color w:val="000000"/>
          <w:sz w:val="28"/>
        </w:rPr>
        <w:t>
      16. Градостроительный план геоинформационной базы данных градостроительного кадастра каждого территориального уровня включает материалы всех градостроительных проектов охватывающих или затрагивающих частично или всю территорию соответствующей административно-территориальной единицы.</w:t>
      </w:r>
    </w:p>
    <w:bookmarkEnd w:id="66"/>
    <w:bookmarkStart w:name="z70" w:id="67"/>
    <w:p>
      <w:pPr>
        <w:spacing w:after="0"/>
        <w:ind w:left="0"/>
        <w:jc w:val="both"/>
      </w:pPr>
      <w:r>
        <w:rPr>
          <w:rFonts w:ascii="Times New Roman"/>
          <w:b w:val="false"/>
          <w:i w:val="false"/>
          <w:color w:val="000000"/>
          <w:sz w:val="28"/>
        </w:rPr>
        <w:t>
      17. План отводов геоинформационной базы данных градостроительного кадастра каждого территориального уровня содержит информацию о земельных участках, предоставленных для целей проектирования строительства и (или) реконструкции, и целей строительства и (или) реконструкции на территории соответствующей административно-территориальной единицы.</w:t>
      </w:r>
    </w:p>
    <w:bookmarkEnd w:id="67"/>
    <w:bookmarkStart w:name="z71" w:id="68"/>
    <w:p>
      <w:pPr>
        <w:spacing w:after="0"/>
        <w:ind w:left="0"/>
        <w:jc w:val="both"/>
      </w:pPr>
      <w:r>
        <w:rPr>
          <w:rFonts w:ascii="Times New Roman"/>
          <w:b w:val="false"/>
          <w:i w:val="false"/>
          <w:color w:val="000000"/>
          <w:sz w:val="28"/>
        </w:rPr>
        <w:t xml:space="preserve">
      18. Архитектурный план геоинформационной базы данных градостроительного кадастра каждого территориального уровня формируется из сведений и материалов утвержденных заданий на проектирование, выданных технических условий на подключение к инженерным коммуникациям, выданных архитектурно-планировочных заданий, утвержденных заказчиками, согласованных и прошедших экспертизу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проектов по проектируемым объектам строительства и (или) реконструкции на территории соответствующей административно-территориальной единицы.</w:t>
      </w:r>
    </w:p>
    <w:bookmarkEnd w:id="68"/>
    <w:bookmarkStart w:name="z72" w:id="69"/>
    <w:p>
      <w:pPr>
        <w:spacing w:after="0"/>
        <w:ind w:left="0"/>
        <w:jc w:val="both"/>
      </w:pPr>
      <w:r>
        <w:rPr>
          <w:rFonts w:ascii="Times New Roman"/>
          <w:b w:val="false"/>
          <w:i w:val="false"/>
          <w:color w:val="000000"/>
          <w:sz w:val="28"/>
        </w:rPr>
        <w:t>
      19. Строительный план геоинформационной базы данных градостроительного кадастра каждого территориального уровня включает материалы инженерных изысканий различных масштабов, материалы дистанционного зондирования земли (аэрофотоснимков и космических снимков), исполнительную документацию по объектам строительства, и копии баз данных иных государственных кадастров Республики Казахстан на территории соответствующей административно-территориальной единицы, а также адресный план (адресные планы) на данные территории.</w:t>
      </w:r>
    </w:p>
    <w:bookmarkEnd w:id="69"/>
    <w:bookmarkStart w:name="z73" w:id="70"/>
    <w:p>
      <w:pPr>
        <w:spacing w:after="0"/>
        <w:ind w:left="0"/>
        <w:jc w:val="both"/>
      </w:pPr>
      <w:r>
        <w:rPr>
          <w:rFonts w:ascii="Times New Roman"/>
          <w:b w:val="false"/>
          <w:i w:val="false"/>
          <w:color w:val="000000"/>
          <w:sz w:val="28"/>
        </w:rPr>
        <w:t>
      20. Требования к составу специальных регистрационных сведений учетной карточки объекта и карточки кадастрового дела; состав, содержание и системы координат геоинформационной базы данных градостроительного кадастра каждого территориального уровня; порядок присвоения регистрационного номера учетным карточкам объектов и карточкам кадастровых дел определяются уполномоченным государственным органом по делам архитектуры, градостроительства и строительства в нормативно-технических документах, подлежащих обновлению (пересмотру) не реже одного раза в течение трех лет.</w:t>
      </w:r>
    </w:p>
    <w:bookmarkEnd w:id="70"/>
    <w:bookmarkStart w:name="z74" w:id="71"/>
    <w:p>
      <w:pPr>
        <w:spacing w:after="0"/>
        <w:ind w:left="0"/>
        <w:jc w:val="both"/>
      </w:pPr>
      <w:r>
        <w:rPr>
          <w:rFonts w:ascii="Times New Roman"/>
          <w:b w:val="false"/>
          <w:i w:val="false"/>
          <w:color w:val="000000"/>
          <w:sz w:val="28"/>
        </w:rPr>
        <w:t>
      21. Регистрация объекта учета градостроительного кадастра (документа) производится в течение двух рабочих дней с момента его предоставления субъектами архитектурной, градостроительной и строительной деятельности в местные исполнительные органы по делам архитектуры и градостроительства в процессе прохождения, предусмотренных законодательством Республики Казахстан, согласований, разрешительных процедур, процедур сдачи в эксплуатацию объектов нового строительства или реконструкции, постутилизации объектов архитектуры.</w:t>
      </w:r>
    </w:p>
    <w:bookmarkEnd w:id="71"/>
    <w:bookmarkStart w:name="z75" w:id="72"/>
    <w:p>
      <w:pPr>
        <w:spacing w:after="0"/>
        <w:ind w:left="0"/>
        <w:jc w:val="both"/>
      </w:pPr>
      <w:r>
        <w:rPr>
          <w:rFonts w:ascii="Times New Roman"/>
          <w:b w:val="false"/>
          <w:i w:val="false"/>
          <w:color w:val="000000"/>
          <w:sz w:val="28"/>
        </w:rPr>
        <w:t>
      Процедура регистрации объекта учета в базе данных градостроительного кадастра осуществляется независимо от общих сроков прохождения согласований, разрешительных процедур, процедур сдачи в эксплуатацию объектов нового строительства или реконструкции, постутилизации объекта архитектуры.</w:t>
      </w:r>
    </w:p>
    <w:bookmarkEnd w:id="72"/>
    <w:bookmarkStart w:name="z76" w:id="73"/>
    <w:p>
      <w:pPr>
        <w:spacing w:after="0"/>
        <w:ind w:left="0"/>
        <w:jc w:val="both"/>
      </w:pPr>
      <w:r>
        <w:rPr>
          <w:rFonts w:ascii="Times New Roman"/>
          <w:b w:val="false"/>
          <w:i w:val="false"/>
          <w:color w:val="000000"/>
          <w:sz w:val="28"/>
        </w:rPr>
        <w:t>
      22. Местные исполнительные органы по делам архитектуры, градостроительства и строительства районов (городов областного значения) не позднее 5 числа каждого месяца передают актуальную копию базы данных градостроительного кадастра базового территориального уровня соответствующим местным исполнительным органам по делам архитектуры, градостроительства и строительства областей в областной территориальный уровень градостроительного кадастра.</w:t>
      </w:r>
    </w:p>
    <w:bookmarkEnd w:id="73"/>
    <w:bookmarkStart w:name="z77" w:id="74"/>
    <w:p>
      <w:pPr>
        <w:spacing w:after="0"/>
        <w:ind w:left="0"/>
        <w:jc w:val="both"/>
      </w:pPr>
      <w:r>
        <w:rPr>
          <w:rFonts w:ascii="Times New Roman"/>
          <w:b w:val="false"/>
          <w:i w:val="false"/>
          <w:color w:val="000000"/>
          <w:sz w:val="28"/>
        </w:rPr>
        <w:t>
      Местные исполнительные органы по делам архитектуры, градостроительства и строительства областей (города республиканского значения, столицы) не позднее 15 числа каждого месяца передают актуальную копию базы данных градостроительного кадастра областного (города республиканского значения, столицы) территориального уровня уполномоченному государственному органу по делам архитектуры, градостроительства и строительства в республиканский территориальный уровень градостроительного кадастра.</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