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51fc" w14:textId="2d25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организациям здравоохранения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2009 года № 2030.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здравоохранения и социального развития РК от 28.07.2015 г. № 627.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2006 года № 965 "Об утверждении Правил возмещения затрат медицинских организаций за счет бюджетных средств и оказания платных услуг в организациях здравоохранения и порядка использования средств от платных услуг, осуществляемых государственными организациями здравоохранения" (САПП Республики Казахстан, 2006 г., № 37, ст. 410).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2030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затрат организациям здравоохранения за счет</w:t>
      </w:r>
      <w:r>
        <w:br/>
      </w:r>
      <w:r>
        <w:rPr>
          <w:rFonts w:ascii="Times New Roman"/>
          <w:b/>
          <w:i w:val="false"/>
          <w:color w:val="000000"/>
        </w:rPr>
        <w:t>
бюджетных средств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затрат организациям здравоохранения за счет бюджетных средств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и определяют порядок возмещения затрат за счет бюджетных средств организациям здравоохранения, оказывающим гарантированный объем бесплатной медицинской помощи (далее – организации, оказывающие ГОБМП), за исключением государственных учреждений, организаций здравоохранения, определенных Правительством Республики Казахстан выполнять государственное задание в рамках ГОБМП; медицинских услуг, оказываемых в соответствии с перечнем заболеваний, при которых граждане Республики Казахстан направляются на лечение за рубеж за счет бюджетных средств, и перечнем отдельных категорий граждан Республики Казахстан, направляемых на лечение за рубеж за счет бюджетных средств,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комплексный подушевой норматив на оказание амбулаторно-поликлинической помощи (далее – комплексный подушевой норматив АПП) – стоимость комплекса амбулаторно-поликлинических услуг гарантированного объема бесплатной медицинской помощи (далее – ГОБМП), по перечню услуг, определенному уполномоченным органом, на одного прикрепленного человека, зарегистрированного в портале «Регистр прикрепленного населения» (далее – портал «РПН»), к субъекту здравоохранения, оказывающему первичную медико-санитарную помощь (далее – ПМСП), состоящая из гарантированного компонента комплексного подушевого норматива АПП и стимулирующего компонента комплексного подушевого норматива;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гарантированный компонент комплексного подушевого норматива АПП – расчетная стоимость комплекса амбулаторно-поликлинических услуг ГОБМП в формах ПМСП и консультативно-диагностической помощи по перечню услуг, определяемому уполномоченным органом, с учетом поправочных коэффициентов;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стимулирующий компонент комплексного подушевого норматива (далее – СКПН) – стимулирующая составляющая комплексного подушевого норматива, направленная на стимулирование работников субъекта здравоохранения, оказывающего ПМСП, за достигнутые конечные результаты деятельности на основе индикаторов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базовый комплексный подушевой норматив АПП – расчетная стоимость комплекса амбулаторно-поликлинических услуг ГОБМП в формах ПМСП и консультативно-диагностической помощи по перечню услуг, определяемому уполномоченным органом, без учета поправочных коэффициентов;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комплексный тариф онкологического больного – стоимость комплекса медицинских услуг ГОБМП в расчете на одного онкологического больного, зарегистрированного в онкологическом регистре;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комплексный подушевой норматив на оказание услуг ГОБМП сельскому населению (далее – комплексный подушевой норматив на сельское население) – стоимость комплекса услуг ГОБМП по перечню форм медицинской помощи,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в расчете на одного сельского жителя, зарегистрированного в портале «РПН», к субъекту здравоохранения районного значения или села, состоящая из гарантированного компонента комплексного подушевого норматива на сельское население и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компонент комплексного подушевого норматива на сельское население – расчетная стоимость комплекса услуг ГОБМП, оказываемых сельскому населению, по перечню форм медицинской помощи, определяемому уполномоченным органом, с учетом поправочных коэффициентов;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подушевой норматив на оказание ПМСП – норма затрат в расчете на одного человека для обеспечения ГОБМП в форме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половозрастной поправочный коэффициент – коэффициент, учитывающий различия в уровне потребления медицинской помощи разными половозрастными категориями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клинико-затратные группы (далее – КЗГ) – клинически однородные группы заболеваний, сходные по затратам на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тариф услуги ГОБМП (далее – тариф) – стоимость единицы или комплекса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тарификатор – утвержденный уполномоченным органом единый перечень медицинских услуг с указанием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коэффициент затратоемкости – коэффициент, определяющий степень затратности услуги ГОБМП и клинико-затратных групп к стоимости базовой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стоимость базовой ставки – расчетная стоимость одной единицы услуги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поправочные коэффициенты – коэффициенты, применяемые администратором бюджетных программ с целью корректировки тарифа в порядке, определенном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администратор бюджетной программы (далее – администратор) – Министерство здравоохранения Республики Казахстан либо управления здравоохранения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заказчик – территориальный департамент Комитета оплаты медицинских услуг Министерства здравоохранения Республики Казахстан или управление здравоохранения соответствующей области, городов Астаны и Алматы, осуществляющие выбор поставщика услуг по оказанию ГОБМП за счет средств республиканского или местного бюджетов в соответствии с Правилами выбора поставщика услуг по оказанию гарантированного объема бесплатной медицинской помощи и возмещения его затрат,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1358 (далее – Правила выбора поставщика услуг),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поставщик – субъект здравоохранения, с которым заключен договор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договор на оказание ГОБМП – гражданско-правовой договор на оказание ГОБМП, заключенный между заказчиком и поставщиком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услуг, а также </w:t>
      </w: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субподрядчик – субъект здравоохранения, с которым поставщиком заключен договор субподряда для исполнения части обязательств по договору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линейная шкала оценки исполнения договора – механизм расчета суммы возмещения в случаях превышения месячной суммы договора на оказание ГОБМП без учета результатов контроля качества и объема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Комиссия по оплате услуг – постоянно действующий коллегиальный орган, создаваемый заказчиком для осуществления оплаты за оказанный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зарубежный специалист – иностранный дипломированный и сертифицированный специалист в сфере здравоохранения, приглашенный с визитом в Республику Казахстан для оказания высокотехнологичных медицинских услуг, не оказываемых отечественными организациями здравоохранения, в том числе для проведения мастер-классов;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Комиссия Министерства здравоохранения Республики Казахстан по направлению граждан республики на лечение в зарубежные организации здравоохранения (далее – Комиссия по лечению за рубежом) – постоянно действующая Комиссия по направлению граждан республики на лечение в зарубежные организации здравоохранения, состав и Положение о деятельности которой утверждаются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договор на лечение пациента, претендовавшего на лечение за рубежом, в отечественной медицинской организации – договор между уполномоченным органом и отечественной организацией здравоохранения на оказание медицинской помощи пациенту, претендовавшему на лечение в зарубежных медицинских организациях в соответствии с перечнем заболеваний, при которых граждане Республики Казахстан направляются на лечение за рубеж за счет бюджетных средств, и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категорий граждан Республики Казахстан, направляемых на лечение за рубеж за счет бюджетных средств, утвержденных постановлением Правительства Республики Казахстан от 4 декабря 2009 года № 2016 (далее – перечень заболеваний и перечень отдельных категорий граждан).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затрат организациям, оказывающим</w:t>
      </w:r>
      <w:r>
        <w:br/>
      </w:r>
      <w:r>
        <w:rPr>
          <w:rFonts w:ascii="Times New Roman"/>
          <w:b/>
          <w:i w:val="false"/>
          <w:color w:val="000000"/>
        </w:rPr>
        <w:t>
гарантированный объем бесплатной медицинской помощи,</w:t>
      </w:r>
      <w:r>
        <w:br/>
      </w:r>
      <w:r>
        <w:rPr>
          <w:rFonts w:ascii="Times New Roman"/>
          <w:b/>
          <w:i w:val="false"/>
          <w:color w:val="000000"/>
        </w:rPr>
        <w:t>
за счет бюджетных средств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организациям, оказывающим ГОБМП, осуществляется на основании заключенных договоров на оказание ГОБМП с учетом реализации гражданами Республики Казахстан и оралманами права свободного выбора субъекта здравоохранения, оказывающего ГОБМП, и результатов контроля качества и объема медицинской помощи, проводимого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в пределах средств, предусмотренных администратором.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осуществляется по тарифам, утвержденным администратором, на основании актов выполненных работ (услуг), формы и порядок представления которых </w:t>
      </w: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Тарифы с учетом поправочных коэффициентов, в том числе половозрастного поправочного коэффициента формируются в соответствии с методикой формирования тарифов и планирования затрат на медицинские услуги, оказываемые в рамках ГОБМП,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(далее – методика формирования тарифов).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Организациям, оказывающим ГОБМП, возмещаются затраты, связанные с их деятельностью по оказанию ГОБМП, за исключением капитальных расходов,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амортизационных расходов дочерним организациям акционерного общества (далее – АО) «Национальный медицинский холдинг», оказывающим ГОБМП, возмещаемых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выплату лизинговых платежей на условиях финансового лизинга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приобретение оборудования стоимостью менее пяти миллионов тенге, включенные в тариф, в порядке, установленном уполномоченным органом, организациям, оказывающим ГОБМП, в организационно-правовой форме государственного предприятия на праве хозяйственного ведения с наблюдательным советом, дочерним организациям АО «Национальный медицинский холдинг» и акционерным обществам и хозяйственным товариществам, сто процентов голосующих акций (долей участия в уставном капитале) которых принадлежит государству за счет средств из сложившейся экономии. При этом сумма данных расходов не должна превышать 1 % от суммы договора на оказание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организаций, оказывающих ГОБМП, методика формирования тарифов и порядок оплаты за оказанные медицинские услуги, возмещение затрат которым осуществляется в рамках реализации пилотного проекта, 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на оказание амбулаторно-поликлинической помощи, осуществляется за оказание ПМСП по подушевому нормативу на оказание ПМСП, за оказание консультативно-диагностических услуг по тарифу согласно тарификатору, за оказание АПП по комплексному подушевому нормативу АПП.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подушевой норматив АПП не должен быть ниже базового комплексного подушевого норматива АПП, являющегося единым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Возмещение затрат скорой медицинской помощи осуществляется по тарифу за один вызов скорой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Возмещение затрат стационарной и стационарозамещающей помощи осуществляется по тарифам за один пролеченный случай: расчетной средней стоимости, КЗГ с учетом коэффициента затратоемкости, койко-дням, медико-экономическим тарифам, фактическим расходам по перечню заболеваний, операций и манипуляций и в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за лечение пациента, претендовавшего на лечение за рубежом, в отечественных медицинских организациях за счет бюджетных средств, в соответствии с перечнем заболеваний и перечнем отдельных категорий граждан осуществляется по тарифу за один пролеченный случай и в порядке,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Лечение пациента, претендовавшего на лечение за рубежом, в отечественной организации здравоохранения, в том числе с привлечением зарубежных специалистов, осуществляется по решению Комиссии по лечению за рубежом, на основе договора на лечение пациента, претендовавшего на лечение за рубежом, в отечественной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размер оплаты труда привлекаемых зарубежных специалистов определяется договором между отечественной организацией здравоохранения и привлекаемыми зарубежными 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Возмещение затрат за оказание медицинской помощи онкологическим больным осуществляется по комплексному тарифу онкологического больного, за исключением республиканских медицинских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организациям районного значения или села за оказание услуг ГОБМП сельскому населению осуществляется по комплексному подушевому нормативу на сельское население.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Возмещение лизинговых платежей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государству, на условиях финансового лизинга осуществляется из средств республиканского бюджета или за счет целевых текущих трансфертов из республиканского бюджета областным бюджетам, бюджетам городов Астаны и Алматы по заключенному договору с организацией, </w:t>
      </w:r>
      <w:r>
        <w:rPr>
          <w:rFonts w:ascii="Times New Roman"/>
          <w:b w:val="false"/>
          <w:i w:val="false"/>
          <w:color w:val="000000"/>
          <w:sz w:val="28"/>
        </w:rPr>
        <w:t>определенной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предметом деятельности которой являются организация и проведение закупок медицинской техники для дальнейшей передачи организациям здравоохранения на условиях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расчета и порядок выплаты лизинговых платежей организациям, оказывающим ГОБМП, за медицинскую технику, приобретенную на условиях финансового лизинга,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по лизингу не превышает пяти процентов годовых от стоимости медицинской техники, приобретенной на условиях финансового лизинга.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 </w:t>
      </w:r>
      <w:r>
        <w:rPr>
          <w:rFonts w:ascii="Times New Roman"/>
          <w:b w:val="false"/>
          <w:i w:val="false"/>
          <w:color w:val="000000"/>
          <w:sz w:val="28"/>
        </w:rPr>
        <w:t>оказанные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медицинские услуги в рамках ГОБМП, осуществляемые за счет бюджетных средств,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превышения организацией, оказывающей ГОБМП в виде специализированной медицинской помощи за счет средств республиканского бюджета, месячной суммы, предусмотренной договором на оказание ГОБМП без учета контроля качества и объема медицинской помощи, возмещение затрат осуществляется по решению Комиссии по оплате услуг с применением линейной шкалы оценки исполнения договора на оказание ГОБМП согласно приложению к настоящим Правилам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Возмещение затрат поставщиком субподрядчику за оказание ГОБМП осуществляется в соответствии с тарификатором.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Физическим лицам, занимающимся частной медицинской практикой, возмещение затрат при оказании медицинской помощи в рамках ГОБМП осуществляется в соответствии с настоящими Правилами.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здравоохранения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          </w:t>
      </w:r>
    </w:p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Линейная шкала оценки исполнения договора на оказание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Линейная шкала оценки исполнения договора на оказание гарантированного объема бесплатной медицинской помощи (далее – ГОБМП) распространяется на организации, оказывающие ГОБМП в виде специализированной медицинской помощи по форме стационарной и стационарозамещающей медицинской помощи, и применяется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возмещения организации, оказывающей ГОБМП, превысившей месячную сумму, предусмотренную договором на оказание ГОБМП без учета результатов контроля качества и объема медицинской помощи (далее – сумма возмещения), осуществляется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шаг: расчет суммы превышения месячной суммы, предусмотренной договором на оказание ГОБМП без учета результатов контроля качества и объема медицинской помощи,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предъяв. к оплате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превышения месячной суммы, предусмотренной договором на оказание ГОБМП, без учета результатов контроля качества и объема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месячная сумма, предусмотренная договором на оказание ГОБМП (далее – сумма по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предъяв</w:t>
      </w:r>
      <w:r>
        <w:rPr>
          <w:rFonts w:ascii="Times New Roman"/>
          <w:b w:val="false"/>
          <w:i w:val="false"/>
          <w:color w:val="000000"/>
          <w:vertAlign w:val="subscript"/>
        </w:rPr>
        <w:t>. к оплате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сумма, предъявленная к оплате организацией, оказывающей ГОБМП, за оказание услуг ГОБМП по счет-реестру за оказанные медицинские услуги по специализированной медицинской помощи в рамках, оплата которой осуществляется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шаг: определение процента превышения суммы, предусмотренной договором на оказание ГОБМП, без учета результатов контроля качества и объема медицинской помощи (далее – процент превышения)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%</w:t>
      </w:r>
      <w:r>
        <w:rPr>
          <w:rFonts w:ascii="Times New Roman"/>
          <w:b w:val="false"/>
          <w:i w:val="false"/>
          <w:color w:val="000000"/>
          <w:vertAlign w:val="subscript"/>
        </w:rPr>
        <w:t>превыш.</w:t>
      </w:r>
      <w:r>
        <w:rPr>
          <w:rFonts w:ascii="Times New Roman"/>
          <w:b w:val="false"/>
          <w:i w:val="false"/>
          <w:color w:val="000000"/>
          <w:sz w:val="28"/>
        </w:rPr>
        <w:t>=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/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%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процента превышения;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шаг: определение процента возмещения в соответствии с интервалом согласно следующей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6982"/>
        <w:gridCol w:w="4682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интервала (i)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превышения (%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превыш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возм.i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100 % до 105 %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105 % 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4-й шаг: расчет суммы возмещения в зависимости от процента превышения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возмещ.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х %</w:t>
      </w:r>
      <w:r>
        <w:rPr>
          <w:rFonts w:ascii="Times New Roman"/>
          <w:b w:val="false"/>
          <w:i w:val="false"/>
          <w:color w:val="000000"/>
          <w:vertAlign w:val="subscript"/>
        </w:rPr>
        <w:t>возм.i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возмещ.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возмещения;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%</w:t>
      </w:r>
      <w:r>
        <w:rPr>
          <w:rFonts w:ascii="Times New Roman"/>
          <w:b w:val="false"/>
          <w:i w:val="false"/>
          <w:color w:val="000000"/>
          <w:vertAlign w:val="subscript"/>
        </w:rPr>
        <w:t>возм.i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 возмещения в соответствии с интервалом;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интервал.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