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19e6" w14:textId="e381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безопасности к шахтным подъемным установкам"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2009 года № 1940.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прилагаемый технический регламент "Требования безопасности к шахтным подъемным установкам".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2009 года № 1940</w:t>
            </w:r>
          </w:p>
        </w:tc>
      </w:tr>
    </w:tbl>
    <w:bookmarkStart w:name="z6"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безопасности к шахтным подъемным установкам"</w:t>
      </w:r>
      <w:r>
        <w:br/>
      </w:r>
      <w:r>
        <w:rPr>
          <w:rFonts w:ascii="Times New Roman"/>
          <w:b/>
          <w:i w:val="false"/>
          <w:color w:val="000000"/>
        </w:rPr>
        <w:t>1. Область применения</w:t>
      </w:r>
    </w:p>
    <w:bookmarkEnd w:id="3"/>
    <w:bookmarkStart w:name="z8" w:id="4"/>
    <w:p>
      <w:pPr>
        <w:spacing w:after="0"/>
        <w:ind w:left="0"/>
        <w:jc w:val="both"/>
      </w:pPr>
      <w:r>
        <w:rPr>
          <w:rFonts w:ascii="Times New Roman"/>
          <w:b w:val="false"/>
          <w:i w:val="false"/>
          <w:color w:val="000000"/>
          <w:sz w:val="28"/>
        </w:rPr>
        <w:t>
      1. Настоящий технический регламент "Требования безопасности к шахтным подъемным установкам" (далее - Технический регламент) распространяется на шахтные подъемные установки, предназначенные для перемещения руды и породы, спуска и подъема людей, устанавливает требования к шахтным подъемным установкам и процессам его жизненного цикла.</w:t>
      </w:r>
    </w:p>
    <w:bookmarkEnd w:id="4"/>
    <w:bookmarkStart w:name="z9" w:id="5"/>
    <w:p>
      <w:pPr>
        <w:spacing w:after="0"/>
        <w:ind w:left="0"/>
        <w:jc w:val="both"/>
      </w:pPr>
      <w:r>
        <w:rPr>
          <w:rFonts w:ascii="Times New Roman"/>
          <w:b w:val="false"/>
          <w:i w:val="false"/>
          <w:color w:val="000000"/>
          <w:sz w:val="28"/>
        </w:rPr>
        <w:t xml:space="preserve">
      2. Перечень продукции, подпадающий под действие настоящего Технического регламента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5"/>
    <w:bookmarkStart w:name="z10" w:id="6"/>
    <w:p>
      <w:pPr>
        <w:spacing w:after="0"/>
        <w:ind w:left="0"/>
        <w:jc w:val="both"/>
      </w:pPr>
      <w:r>
        <w:rPr>
          <w:rFonts w:ascii="Times New Roman"/>
          <w:b w:val="false"/>
          <w:i w:val="false"/>
          <w:color w:val="000000"/>
          <w:sz w:val="28"/>
        </w:rPr>
        <w:t>
      3. Идентификация шахтных подъемных установок производится путем использования кодов Товарной номенклатуры внешнеэкономической деятельности Республики Казахстан (далее - ТН ВЭД РК), приведенных в приложении 1, по маркировке и сопроводительным документам (включающую в себя нормативную и техническую документацию), по признакам и параметрам, показателям и требованиям, которые в совокупности достаточны для распознавания.</w:t>
      </w:r>
    </w:p>
    <w:bookmarkEnd w:id="6"/>
    <w:bookmarkStart w:name="z11" w:id="7"/>
    <w:p>
      <w:pPr>
        <w:spacing w:after="0"/>
        <w:ind w:left="0"/>
        <w:jc w:val="both"/>
      </w:pPr>
      <w:r>
        <w:rPr>
          <w:rFonts w:ascii="Times New Roman"/>
          <w:b w:val="false"/>
          <w:i w:val="false"/>
          <w:color w:val="000000"/>
          <w:sz w:val="28"/>
        </w:rPr>
        <w:t>
      4. Основными опасными факторами (рисками), которых следует избегать, являются:</w:t>
      </w:r>
    </w:p>
    <w:bookmarkEnd w:id="7"/>
    <w:bookmarkStart w:name="z12" w:id="8"/>
    <w:p>
      <w:pPr>
        <w:spacing w:after="0"/>
        <w:ind w:left="0"/>
        <w:jc w:val="both"/>
      </w:pPr>
      <w:r>
        <w:rPr>
          <w:rFonts w:ascii="Times New Roman"/>
          <w:b w:val="false"/>
          <w:i w:val="false"/>
          <w:color w:val="000000"/>
          <w:sz w:val="28"/>
        </w:rPr>
        <w:t>
      1) незащищенные подвижные элементы;</w:t>
      </w:r>
    </w:p>
    <w:bookmarkEnd w:id="8"/>
    <w:bookmarkStart w:name="z13" w:id="9"/>
    <w:p>
      <w:pPr>
        <w:spacing w:after="0"/>
        <w:ind w:left="0"/>
        <w:jc w:val="both"/>
      </w:pPr>
      <w:r>
        <w:rPr>
          <w:rFonts w:ascii="Times New Roman"/>
          <w:b w:val="false"/>
          <w:i w:val="false"/>
          <w:color w:val="000000"/>
          <w:sz w:val="28"/>
        </w:rPr>
        <w:t>
      2) повышенный уровень шума и вибрации;</w:t>
      </w:r>
    </w:p>
    <w:bookmarkEnd w:id="9"/>
    <w:bookmarkStart w:name="z14" w:id="10"/>
    <w:p>
      <w:pPr>
        <w:spacing w:after="0"/>
        <w:ind w:left="0"/>
        <w:jc w:val="both"/>
      </w:pPr>
      <w:r>
        <w:rPr>
          <w:rFonts w:ascii="Times New Roman"/>
          <w:b w:val="false"/>
          <w:i w:val="false"/>
          <w:color w:val="000000"/>
          <w:sz w:val="28"/>
        </w:rPr>
        <w:t>
      3) опасный уровень напряжения в электрической цепи и возможность его воздействия на работника;</w:t>
      </w:r>
    </w:p>
    <w:bookmarkEnd w:id="10"/>
    <w:bookmarkStart w:name="z15" w:id="11"/>
    <w:p>
      <w:pPr>
        <w:spacing w:after="0"/>
        <w:ind w:left="0"/>
        <w:jc w:val="both"/>
      </w:pPr>
      <w:r>
        <w:rPr>
          <w:rFonts w:ascii="Times New Roman"/>
          <w:b w:val="false"/>
          <w:i w:val="false"/>
          <w:color w:val="000000"/>
          <w:sz w:val="28"/>
        </w:rPr>
        <w:t>
      4) общетоксическое и раздражающее действие пыли на человека;</w:t>
      </w:r>
    </w:p>
    <w:bookmarkEnd w:id="11"/>
    <w:bookmarkStart w:name="z16" w:id="12"/>
    <w:p>
      <w:pPr>
        <w:spacing w:after="0"/>
        <w:ind w:left="0"/>
        <w:jc w:val="both"/>
      </w:pPr>
      <w:r>
        <w:rPr>
          <w:rFonts w:ascii="Times New Roman"/>
          <w:b w:val="false"/>
          <w:i w:val="false"/>
          <w:color w:val="000000"/>
          <w:sz w:val="28"/>
        </w:rPr>
        <w:t>
      5) пожароопасные и взрывоопасные элементы.</w:t>
      </w:r>
    </w:p>
    <w:bookmarkEnd w:id="12"/>
    <w:bookmarkStart w:name="z17" w:id="13"/>
    <w:p>
      <w:pPr>
        <w:spacing w:after="0"/>
        <w:ind w:left="0"/>
        <w:jc w:val="both"/>
      </w:pPr>
      <w:r>
        <w:rPr>
          <w:rFonts w:ascii="Times New Roman"/>
          <w:b w:val="false"/>
          <w:i w:val="false"/>
          <w:color w:val="000000"/>
          <w:sz w:val="28"/>
        </w:rPr>
        <w:t>
      Снижение рисков должно осуществляться на стадиях проектирования, изготовления, монтажа, испытания, эксплуатации, ремонта.</w:t>
      </w:r>
    </w:p>
    <w:bookmarkEnd w:id="13"/>
    <w:bookmarkStart w:name="z18" w:id="14"/>
    <w:p>
      <w:pPr>
        <w:spacing w:after="0"/>
        <w:ind w:left="0"/>
        <w:jc w:val="both"/>
      </w:pPr>
      <w:r>
        <w:rPr>
          <w:rFonts w:ascii="Times New Roman"/>
          <w:b w:val="false"/>
          <w:i w:val="false"/>
          <w:color w:val="000000"/>
          <w:sz w:val="28"/>
        </w:rPr>
        <w:t>
      Критерии опасности шахтных подъемных установок устанавливаются при проектировании на основе анализа возможных рисков - отказа оборудования, средств автоматизации и неправильных действий обслуживающего персонала.</w:t>
      </w:r>
    </w:p>
    <w:bookmarkEnd w:id="14"/>
    <w:bookmarkStart w:name="z19" w:id="15"/>
    <w:p>
      <w:pPr>
        <w:spacing w:after="0"/>
        <w:ind w:left="0"/>
        <w:jc w:val="left"/>
      </w:pPr>
      <w:r>
        <w:rPr>
          <w:rFonts w:ascii="Times New Roman"/>
          <w:b/>
          <w:i w:val="false"/>
          <w:color w:val="000000"/>
        </w:rPr>
        <w:t xml:space="preserve"> 2. Термины и определения</w:t>
      </w:r>
    </w:p>
    <w:bookmarkEnd w:id="15"/>
    <w:bookmarkStart w:name="z20" w:id="16"/>
    <w:p>
      <w:pPr>
        <w:spacing w:after="0"/>
        <w:ind w:left="0"/>
        <w:jc w:val="both"/>
      </w:pPr>
      <w:r>
        <w:rPr>
          <w:rFonts w:ascii="Times New Roman"/>
          <w:b w:val="false"/>
          <w:i w:val="false"/>
          <w:color w:val="000000"/>
          <w:sz w:val="28"/>
        </w:rPr>
        <w:t xml:space="preserve">
      5. В настоящем Техническом регламенте применяются термины и определения,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технического регулирования и в сфере промышленной безопасности, а также следующие термины с соответствующими определениями:</w:t>
      </w:r>
    </w:p>
    <w:bookmarkEnd w:id="16"/>
    <w:bookmarkStart w:name="z21" w:id="17"/>
    <w:p>
      <w:pPr>
        <w:spacing w:after="0"/>
        <w:ind w:left="0"/>
        <w:jc w:val="both"/>
      </w:pPr>
      <w:r>
        <w:rPr>
          <w:rFonts w:ascii="Times New Roman"/>
          <w:b w:val="false"/>
          <w:i w:val="false"/>
          <w:color w:val="000000"/>
          <w:sz w:val="28"/>
        </w:rPr>
        <w:t>
      1) бремсберг - подземная наклонная горная выработка, не имеющая выхода на поверхность, проведенная по падению пласта или залежи и предназначенная для спуска и подъема полезного ископаемого;</w:t>
      </w:r>
    </w:p>
    <w:bookmarkEnd w:id="17"/>
    <w:bookmarkStart w:name="z22" w:id="18"/>
    <w:p>
      <w:pPr>
        <w:spacing w:after="0"/>
        <w:ind w:left="0"/>
        <w:jc w:val="both"/>
      </w:pPr>
      <w:r>
        <w:rPr>
          <w:rFonts w:ascii="Times New Roman"/>
          <w:b w:val="false"/>
          <w:i w:val="false"/>
          <w:color w:val="000000"/>
          <w:sz w:val="28"/>
        </w:rPr>
        <w:t>
      2) копер - инженерное сооружение воздвигаемое над устьем шахтного ствола в качестве поддерживающей конструкции направляющих шкивов подъемных машин шахтных подъемных установок;</w:t>
      </w:r>
    </w:p>
    <w:bookmarkEnd w:id="18"/>
    <w:bookmarkStart w:name="z23" w:id="19"/>
    <w:p>
      <w:pPr>
        <w:spacing w:after="0"/>
        <w:ind w:left="0"/>
        <w:jc w:val="both"/>
      </w:pPr>
      <w:r>
        <w:rPr>
          <w:rFonts w:ascii="Times New Roman"/>
          <w:b w:val="false"/>
          <w:i w:val="false"/>
          <w:color w:val="000000"/>
          <w:sz w:val="28"/>
        </w:rPr>
        <w:t>
      3) подъемное оборудование - подъемные сосуды с подвесными и парашютными устройствами, стопорные устройства клетей, подъемные канаты, посадочные устройства для клетей;</w:t>
      </w:r>
    </w:p>
    <w:bookmarkEnd w:id="19"/>
    <w:bookmarkStart w:name="z24" w:id="20"/>
    <w:p>
      <w:pPr>
        <w:spacing w:after="0"/>
        <w:ind w:left="0"/>
        <w:jc w:val="both"/>
      </w:pPr>
      <w:r>
        <w:rPr>
          <w:rFonts w:ascii="Times New Roman"/>
          <w:b w:val="false"/>
          <w:i w:val="false"/>
          <w:color w:val="000000"/>
          <w:sz w:val="28"/>
        </w:rPr>
        <w:t>
      4) подъемная машина - основная часть шахтной подъемной установки. Подъемные машины разделяются на однобарабанные, двухбарабанные с ведущим шкивом трения и многоканатные;</w:t>
      </w:r>
    </w:p>
    <w:bookmarkEnd w:id="20"/>
    <w:bookmarkStart w:name="z25" w:id="21"/>
    <w:p>
      <w:pPr>
        <w:spacing w:after="0"/>
        <w:ind w:left="0"/>
        <w:jc w:val="both"/>
      </w:pPr>
      <w:r>
        <w:rPr>
          <w:rFonts w:ascii="Times New Roman"/>
          <w:b w:val="false"/>
          <w:i w:val="false"/>
          <w:color w:val="000000"/>
          <w:sz w:val="28"/>
        </w:rPr>
        <w:t>
      5) ляда - устройство для закрытия доступа воздуха в вертикальные и наклонные выработки;</w:t>
      </w:r>
    </w:p>
    <w:bookmarkEnd w:id="21"/>
    <w:bookmarkStart w:name="z26" w:id="22"/>
    <w:p>
      <w:pPr>
        <w:spacing w:after="0"/>
        <w:ind w:left="0"/>
        <w:jc w:val="both"/>
      </w:pPr>
      <w:r>
        <w:rPr>
          <w:rFonts w:ascii="Times New Roman"/>
          <w:b w:val="false"/>
          <w:i w:val="false"/>
          <w:color w:val="000000"/>
          <w:sz w:val="28"/>
        </w:rPr>
        <w:t>
      6) бадья, клеть шахтная, вагонетка шахтная - подъемные сосуды, применяемые на шахтах для подъема горной массы, перевозки людей и грузов;</w:t>
      </w:r>
    </w:p>
    <w:bookmarkEnd w:id="22"/>
    <w:bookmarkStart w:name="z27" w:id="23"/>
    <w:p>
      <w:pPr>
        <w:spacing w:after="0"/>
        <w:ind w:left="0"/>
        <w:jc w:val="both"/>
      </w:pPr>
      <w:r>
        <w:rPr>
          <w:rFonts w:ascii="Times New Roman"/>
          <w:b w:val="false"/>
          <w:i w:val="false"/>
          <w:color w:val="000000"/>
          <w:sz w:val="28"/>
        </w:rPr>
        <w:t>
      7) крепь ствола - соединение элементов, предназначенных для крепления горизонтальных и наклонных выработок. Изготавливается из дерева, металла и железобетона;</w:t>
      </w:r>
    </w:p>
    <w:bookmarkEnd w:id="23"/>
    <w:bookmarkStart w:name="z28" w:id="24"/>
    <w:p>
      <w:pPr>
        <w:spacing w:after="0"/>
        <w:ind w:left="0"/>
        <w:jc w:val="both"/>
      </w:pPr>
      <w:r>
        <w:rPr>
          <w:rFonts w:ascii="Times New Roman"/>
          <w:b w:val="false"/>
          <w:i w:val="false"/>
          <w:color w:val="000000"/>
          <w:sz w:val="28"/>
        </w:rPr>
        <w:t>
      8) армировка ствола - совокупность конструкций, устанавливаемых в стволе (проводников, лестничных отделений, трубопроводов, кабелей);</w:t>
      </w:r>
    </w:p>
    <w:bookmarkEnd w:id="24"/>
    <w:bookmarkStart w:name="z29" w:id="25"/>
    <w:p>
      <w:pPr>
        <w:spacing w:after="0"/>
        <w:ind w:left="0"/>
        <w:jc w:val="both"/>
      </w:pPr>
      <w:r>
        <w:rPr>
          <w:rFonts w:ascii="Times New Roman"/>
          <w:b w:val="false"/>
          <w:i w:val="false"/>
          <w:color w:val="000000"/>
          <w:sz w:val="28"/>
        </w:rPr>
        <w:t xml:space="preserve">
      9) реборда - выступающая часть обода колеса вагонетки или шкива для предохранения от схода с рельса или для удержания каната, ремня; </w:t>
      </w:r>
    </w:p>
    <w:bookmarkEnd w:id="25"/>
    <w:bookmarkStart w:name="z30" w:id="26"/>
    <w:p>
      <w:pPr>
        <w:spacing w:after="0"/>
        <w:ind w:left="0"/>
        <w:jc w:val="both"/>
      </w:pPr>
      <w:r>
        <w:rPr>
          <w:rFonts w:ascii="Times New Roman"/>
          <w:b w:val="false"/>
          <w:i w:val="false"/>
          <w:color w:val="000000"/>
          <w:sz w:val="28"/>
        </w:rPr>
        <w:t>
      10) горнотехнические сооружения - стволы шахты, оборудованные направляющими проводниками для движения по ним клетей и скипов при вертикальном подъеме и рельсовыми путями для движения вагонеток и скипов при наклонном подъеме. Сооружения, расположенные в околоствольном дворе шахты (загрузочный бункер и камера для опрокидывателя или приемная площадка). Надшахтные сооружения (копер и приемный бункер для разгрузки подъемных сосудов, или надшахтные здание с применением площадками и откаточными путями);</w:t>
      </w:r>
    </w:p>
    <w:bookmarkEnd w:id="26"/>
    <w:bookmarkStart w:name="z31" w:id="27"/>
    <w:p>
      <w:pPr>
        <w:spacing w:after="0"/>
        <w:ind w:left="0"/>
        <w:jc w:val="both"/>
      </w:pPr>
      <w:r>
        <w:rPr>
          <w:rFonts w:ascii="Times New Roman"/>
          <w:b w:val="false"/>
          <w:i w:val="false"/>
          <w:color w:val="000000"/>
          <w:sz w:val="28"/>
        </w:rPr>
        <w:t>
      11) технологический регламент - внутренний нормативный документ организации, устанавливающий методы производства, технологические нормативы, технические средства, условия и порядок проведения технологического процесса, обеспечивающий получение готовой продукции с показателями качества, отвечающими требованиями стандартов, а также устанавливающий безопасность ведения работ и достижение оптимальных технико-экономических показателей производства;</w:t>
      </w:r>
    </w:p>
    <w:bookmarkEnd w:id="27"/>
    <w:bookmarkStart w:name="z32" w:id="28"/>
    <w:p>
      <w:pPr>
        <w:spacing w:after="0"/>
        <w:ind w:left="0"/>
        <w:jc w:val="both"/>
      </w:pPr>
      <w:r>
        <w:rPr>
          <w:rFonts w:ascii="Times New Roman"/>
          <w:b w:val="false"/>
          <w:i w:val="false"/>
          <w:color w:val="000000"/>
          <w:sz w:val="28"/>
        </w:rPr>
        <w:t>
      12) паспорт - документ, содержащий сведения о характеристиках продукции и мерах по обеспечению безопасного обращения с ней;</w:t>
      </w:r>
    </w:p>
    <w:bookmarkEnd w:id="28"/>
    <w:bookmarkStart w:name="z33" w:id="29"/>
    <w:p>
      <w:pPr>
        <w:spacing w:after="0"/>
        <w:ind w:left="0"/>
        <w:jc w:val="both"/>
      </w:pPr>
      <w:r>
        <w:rPr>
          <w:rFonts w:ascii="Times New Roman"/>
          <w:b w:val="false"/>
          <w:i w:val="false"/>
          <w:color w:val="000000"/>
          <w:sz w:val="28"/>
        </w:rPr>
        <w:t>
      13) шахтная подъемная установка - состоит из подъемной машины, подъемного оборудования и горнотехнических сооружений;</w:t>
      </w:r>
    </w:p>
    <w:bookmarkEnd w:id="29"/>
    <w:bookmarkStart w:name="z34" w:id="30"/>
    <w:p>
      <w:pPr>
        <w:spacing w:after="0"/>
        <w:ind w:left="0"/>
        <w:jc w:val="both"/>
      </w:pPr>
      <w:r>
        <w:rPr>
          <w:rFonts w:ascii="Times New Roman"/>
          <w:b w:val="false"/>
          <w:i w:val="false"/>
          <w:color w:val="000000"/>
          <w:sz w:val="28"/>
        </w:rPr>
        <w:t>
      14) переподъем шахтной установки - обеспечение подъема сосуда не выше уровня нормального положения его при разгрузке.</w:t>
      </w:r>
    </w:p>
    <w:bookmarkEnd w:id="30"/>
    <w:bookmarkStart w:name="z35" w:id="31"/>
    <w:p>
      <w:pPr>
        <w:spacing w:after="0"/>
        <w:ind w:left="0"/>
        <w:jc w:val="left"/>
      </w:pPr>
      <w:r>
        <w:rPr>
          <w:rFonts w:ascii="Times New Roman"/>
          <w:b/>
          <w:i w:val="false"/>
          <w:color w:val="000000"/>
        </w:rPr>
        <w:t xml:space="preserve"> 3. Условия обращения шахтных подъемных установок на рынке</w:t>
      </w:r>
      <w:r>
        <w:br/>
      </w:r>
      <w:r>
        <w:rPr>
          <w:rFonts w:ascii="Times New Roman"/>
          <w:b/>
          <w:i w:val="false"/>
          <w:color w:val="000000"/>
        </w:rPr>
        <w:t>Республики Казахстан</w:t>
      </w:r>
    </w:p>
    <w:bookmarkEnd w:id="31"/>
    <w:bookmarkStart w:name="z36" w:id="32"/>
    <w:p>
      <w:pPr>
        <w:spacing w:after="0"/>
        <w:ind w:left="0"/>
        <w:jc w:val="both"/>
      </w:pPr>
      <w:r>
        <w:rPr>
          <w:rFonts w:ascii="Times New Roman"/>
          <w:b w:val="false"/>
          <w:i w:val="false"/>
          <w:color w:val="000000"/>
          <w:sz w:val="28"/>
        </w:rPr>
        <w:t>
      6. Шахтные подъемные установки (далее - установки), не подлежат реализации на рынке, если они не соответствуют требованиям настоящего Технического регламента и могут причинить вред жизни, здоровью человека и окружающей среде.</w:t>
      </w:r>
    </w:p>
    <w:bookmarkEnd w:id="32"/>
    <w:bookmarkStart w:name="z37" w:id="33"/>
    <w:p>
      <w:pPr>
        <w:spacing w:after="0"/>
        <w:ind w:left="0"/>
        <w:jc w:val="both"/>
      </w:pPr>
      <w:r>
        <w:rPr>
          <w:rFonts w:ascii="Times New Roman"/>
          <w:b w:val="false"/>
          <w:i w:val="false"/>
          <w:color w:val="000000"/>
          <w:sz w:val="28"/>
        </w:rPr>
        <w:t>
      7. Каждая поставляемая изготовителем установка должна иметь маркировку и сопроводительную документацию на государственном и русском языках по эксплуатации, техническому обслуживанию и ремонту, при этом содержать:</w:t>
      </w:r>
    </w:p>
    <w:bookmarkEnd w:id="33"/>
    <w:bookmarkStart w:name="z38" w:id="34"/>
    <w:p>
      <w:pPr>
        <w:spacing w:after="0"/>
        <w:ind w:left="0"/>
        <w:jc w:val="both"/>
      </w:pPr>
      <w:r>
        <w:rPr>
          <w:rFonts w:ascii="Times New Roman"/>
          <w:b w:val="false"/>
          <w:i w:val="false"/>
          <w:color w:val="000000"/>
          <w:sz w:val="28"/>
        </w:rPr>
        <w:t>
      1) проектные документы и паспорт на продукцию;</w:t>
      </w:r>
    </w:p>
    <w:bookmarkEnd w:id="34"/>
    <w:bookmarkStart w:name="z39" w:id="35"/>
    <w:p>
      <w:pPr>
        <w:spacing w:after="0"/>
        <w:ind w:left="0"/>
        <w:jc w:val="both"/>
      </w:pPr>
      <w:r>
        <w:rPr>
          <w:rFonts w:ascii="Times New Roman"/>
          <w:b w:val="false"/>
          <w:i w:val="false"/>
          <w:color w:val="000000"/>
          <w:sz w:val="28"/>
        </w:rPr>
        <w:t>
      2) инструкцию по монтажу, сборке, наладке или регулировке шахтной подъемной установки;</w:t>
      </w:r>
    </w:p>
    <w:bookmarkEnd w:id="35"/>
    <w:bookmarkStart w:name="z40" w:id="36"/>
    <w:p>
      <w:pPr>
        <w:spacing w:after="0"/>
        <w:ind w:left="0"/>
        <w:jc w:val="both"/>
      </w:pPr>
      <w:r>
        <w:rPr>
          <w:rFonts w:ascii="Times New Roman"/>
          <w:b w:val="false"/>
          <w:i w:val="false"/>
          <w:color w:val="000000"/>
          <w:sz w:val="28"/>
        </w:rPr>
        <w:t>
      3) инструкцию по эксплуатации шахтной подъемной установки;</w:t>
      </w:r>
    </w:p>
    <w:bookmarkEnd w:id="36"/>
    <w:bookmarkStart w:name="z41" w:id="37"/>
    <w:p>
      <w:pPr>
        <w:spacing w:after="0"/>
        <w:ind w:left="0"/>
        <w:jc w:val="both"/>
      </w:pPr>
      <w:r>
        <w:rPr>
          <w:rFonts w:ascii="Times New Roman"/>
          <w:b w:val="false"/>
          <w:i w:val="false"/>
          <w:color w:val="000000"/>
          <w:sz w:val="28"/>
        </w:rPr>
        <w:t>
      4) сборочные чертежи установки и сборочных единиц;</w:t>
      </w:r>
    </w:p>
    <w:bookmarkEnd w:id="37"/>
    <w:bookmarkStart w:name="z42" w:id="38"/>
    <w:p>
      <w:pPr>
        <w:spacing w:after="0"/>
        <w:ind w:left="0"/>
        <w:jc w:val="both"/>
      </w:pPr>
      <w:r>
        <w:rPr>
          <w:rFonts w:ascii="Times New Roman"/>
          <w:b w:val="false"/>
          <w:i w:val="false"/>
          <w:color w:val="000000"/>
          <w:sz w:val="28"/>
        </w:rPr>
        <w:t>
      5) паспорта на сборочные единицы (подъемную машину и т.п.);</w:t>
      </w:r>
    </w:p>
    <w:bookmarkEnd w:id="38"/>
    <w:bookmarkStart w:name="z43" w:id="39"/>
    <w:p>
      <w:pPr>
        <w:spacing w:after="0"/>
        <w:ind w:left="0"/>
        <w:jc w:val="both"/>
      </w:pPr>
      <w:r>
        <w:rPr>
          <w:rFonts w:ascii="Times New Roman"/>
          <w:b w:val="false"/>
          <w:i w:val="false"/>
          <w:color w:val="000000"/>
          <w:sz w:val="28"/>
        </w:rPr>
        <w:t>
      6) паспорта на стальные канаты;</w:t>
      </w:r>
    </w:p>
    <w:bookmarkEnd w:id="39"/>
    <w:bookmarkStart w:name="z44" w:id="40"/>
    <w:p>
      <w:pPr>
        <w:spacing w:after="0"/>
        <w:ind w:left="0"/>
        <w:jc w:val="both"/>
      </w:pPr>
      <w:r>
        <w:rPr>
          <w:rFonts w:ascii="Times New Roman"/>
          <w:b w:val="false"/>
          <w:i w:val="false"/>
          <w:color w:val="000000"/>
          <w:sz w:val="28"/>
        </w:rPr>
        <w:t>
      7) паспорта на прокат и крепежные детали;</w:t>
      </w:r>
    </w:p>
    <w:bookmarkEnd w:id="40"/>
    <w:bookmarkStart w:name="z45" w:id="41"/>
    <w:p>
      <w:pPr>
        <w:spacing w:after="0"/>
        <w:ind w:left="0"/>
        <w:jc w:val="both"/>
      </w:pPr>
      <w:r>
        <w:rPr>
          <w:rFonts w:ascii="Times New Roman"/>
          <w:b w:val="false"/>
          <w:i w:val="false"/>
          <w:color w:val="000000"/>
          <w:sz w:val="28"/>
        </w:rPr>
        <w:t>
      8) комплектовочная ведомость.</w:t>
      </w:r>
    </w:p>
    <w:bookmarkEnd w:id="41"/>
    <w:bookmarkStart w:name="z46" w:id="42"/>
    <w:p>
      <w:pPr>
        <w:spacing w:after="0"/>
        <w:ind w:left="0"/>
        <w:jc w:val="both"/>
      </w:pPr>
      <w:r>
        <w:rPr>
          <w:rFonts w:ascii="Times New Roman"/>
          <w:b w:val="false"/>
          <w:i w:val="false"/>
          <w:color w:val="000000"/>
          <w:sz w:val="28"/>
        </w:rPr>
        <w:t>
      8. Инструкция по эксплуатации должна включать:</w:t>
      </w:r>
    </w:p>
    <w:bookmarkEnd w:id="42"/>
    <w:bookmarkStart w:name="z47" w:id="43"/>
    <w:p>
      <w:pPr>
        <w:spacing w:after="0"/>
        <w:ind w:left="0"/>
        <w:jc w:val="both"/>
      </w:pPr>
      <w:r>
        <w:rPr>
          <w:rFonts w:ascii="Times New Roman"/>
          <w:b w:val="false"/>
          <w:i w:val="false"/>
          <w:color w:val="000000"/>
          <w:sz w:val="28"/>
        </w:rPr>
        <w:t>
      1) указания по штатному использованию установки, мерам по обеспечению безопасности, которые необходимо соблюдать при эксплуатации (включая ввод в эксплуатацию, использование по назначению, техническое обслуживание, все виды ремонта и технических свидетельств, средства защиты, транспортировку и хранение);</w:t>
      </w:r>
    </w:p>
    <w:bookmarkEnd w:id="43"/>
    <w:bookmarkStart w:name="z48" w:id="44"/>
    <w:p>
      <w:pPr>
        <w:spacing w:after="0"/>
        <w:ind w:left="0"/>
        <w:jc w:val="both"/>
      </w:pPr>
      <w:r>
        <w:rPr>
          <w:rFonts w:ascii="Times New Roman"/>
          <w:b w:val="false"/>
          <w:i w:val="false"/>
          <w:color w:val="000000"/>
          <w:sz w:val="28"/>
        </w:rPr>
        <w:t>
      2) назначенные показатели срока службы или назначенный ресурс;</w:t>
      </w:r>
    </w:p>
    <w:bookmarkEnd w:id="44"/>
    <w:bookmarkStart w:name="z49" w:id="45"/>
    <w:p>
      <w:pPr>
        <w:spacing w:after="0"/>
        <w:ind w:left="0"/>
        <w:jc w:val="both"/>
      </w:pPr>
      <w:r>
        <w:rPr>
          <w:rFonts w:ascii="Times New Roman"/>
          <w:b w:val="false"/>
          <w:i w:val="false"/>
          <w:color w:val="000000"/>
          <w:sz w:val="28"/>
        </w:rPr>
        <w:t>
      3) перечень критических отказов, возможных ошибок персонала, приводящие к аварии и действий, предотвращающих указанные ошибки;</w:t>
      </w:r>
    </w:p>
    <w:bookmarkEnd w:id="45"/>
    <w:bookmarkStart w:name="z50" w:id="46"/>
    <w:p>
      <w:pPr>
        <w:spacing w:after="0"/>
        <w:ind w:left="0"/>
        <w:jc w:val="both"/>
      </w:pPr>
      <w:r>
        <w:rPr>
          <w:rFonts w:ascii="Times New Roman"/>
          <w:b w:val="false"/>
          <w:i w:val="false"/>
          <w:color w:val="000000"/>
          <w:sz w:val="28"/>
        </w:rPr>
        <w:t>
      4) критерии предельных состояний.</w:t>
      </w:r>
    </w:p>
    <w:bookmarkEnd w:id="46"/>
    <w:bookmarkStart w:name="z51" w:id="47"/>
    <w:p>
      <w:pPr>
        <w:spacing w:after="0"/>
        <w:ind w:left="0"/>
        <w:jc w:val="left"/>
      </w:pPr>
      <w:r>
        <w:rPr>
          <w:rFonts w:ascii="Times New Roman"/>
          <w:b/>
          <w:i w:val="false"/>
          <w:color w:val="000000"/>
        </w:rPr>
        <w:t xml:space="preserve"> 4. Требования безопасности к шахтным подъемным установкам</w:t>
      </w:r>
    </w:p>
    <w:bookmarkEnd w:id="47"/>
    <w:bookmarkStart w:name="z52" w:id="48"/>
    <w:p>
      <w:pPr>
        <w:spacing w:after="0"/>
        <w:ind w:left="0"/>
        <w:jc w:val="both"/>
      </w:pPr>
      <w:r>
        <w:rPr>
          <w:rFonts w:ascii="Times New Roman"/>
          <w:b w:val="false"/>
          <w:i w:val="false"/>
          <w:color w:val="000000"/>
          <w:sz w:val="28"/>
        </w:rPr>
        <w:t>
      9. При невозможности снижения риска до допустимого уровня в проектной документации должна предусматриваться система мер, обеспечивающая безопасность жизни и здоровья человека и окружающей среды.</w:t>
      </w:r>
    </w:p>
    <w:bookmarkEnd w:id="48"/>
    <w:bookmarkStart w:name="z53" w:id="49"/>
    <w:p>
      <w:pPr>
        <w:spacing w:after="0"/>
        <w:ind w:left="0"/>
        <w:jc w:val="both"/>
      </w:pPr>
      <w:r>
        <w:rPr>
          <w:rFonts w:ascii="Times New Roman"/>
          <w:b w:val="false"/>
          <w:i w:val="false"/>
          <w:color w:val="000000"/>
          <w:sz w:val="28"/>
        </w:rPr>
        <w:t>
      10. Установка должна состоять из подъемной машины, подъемного оборудования и горнотехнических сооружений.</w:t>
      </w:r>
    </w:p>
    <w:bookmarkEnd w:id="49"/>
    <w:bookmarkStart w:name="z54" w:id="50"/>
    <w:p>
      <w:pPr>
        <w:spacing w:after="0"/>
        <w:ind w:left="0"/>
        <w:jc w:val="both"/>
      </w:pPr>
      <w:r>
        <w:rPr>
          <w:rFonts w:ascii="Times New Roman"/>
          <w:b w:val="false"/>
          <w:i w:val="false"/>
          <w:color w:val="000000"/>
          <w:sz w:val="28"/>
        </w:rPr>
        <w:t>
      11. Для всех типов вертикальных горных выработок подъемная машина должна обеспечивать номинальную скорость:</w:t>
      </w:r>
    </w:p>
    <w:bookmarkEnd w:id="50"/>
    <w:bookmarkStart w:name="z55" w:id="51"/>
    <w:p>
      <w:pPr>
        <w:spacing w:after="0"/>
        <w:ind w:left="0"/>
        <w:jc w:val="both"/>
      </w:pPr>
      <w:r>
        <w:rPr>
          <w:rFonts w:ascii="Times New Roman"/>
          <w:b w:val="false"/>
          <w:i w:val="false"/>
          <w:color w:val="000000"/>
          <w:sz w:val="28"/>
        </w:rPr>
        <w:t>
      1) при подъеме и спуске людей в подъемных сосудах (клети, бадьи) по направляющим проводникам не более 8 м/с, а без направляющих - не более 1 м/с;</w:t>
      </w:r>
    </w:p>
    <w:bookmarkEnd w:id="51"/>
    <w:bookmarkStart w:name="z56" w:id="52"/>
    <w:p>
      <w:pPr>
        <w:spacing w:after="0"/>
        <w:ind w:left="0"/>
        <w:jc w:val="both"/>
      </w:pPr>
      <w:r>
        <w:rPr>
          <w:rFonts w:ascii="Times New Roman"/>
          <w:b w:val="false"/>
          <w:i w:val="false"/>
          <w:color w:val="000000"/>
          <w:sz w:val="28"/>
        </w:rPr>
        <w:t>
      2) при подъеме и спуске грузов в подъемных сосудах по направляющим проводникам не более 12 м/с, без направляющих проводников - не более 2 м/с;</w:t>
      </w:r>
    </w:p>
    <w:bookmarkEnd w:id="52"/>
    <w:bookmarkStart w:name="z57" w:id="53"/>
    <w:p>
      <w:pPr>
        <w:spacing w:after="0"/>
        <w:ind w:left="0"/>
        <w:jc w:val="both"/>
      </w:pPr>
      <w:r>
        <w:rPr>
          <w:rFonts w:ascii="Times New Roman"/>
          <w:b w:val="false"/>
          <w:i w:val="false"/>
          <w:color w:val="000000"/>
          <w:sz w:val="28"/>
        </w:rPr>
        <w:t>
      3) при спуске-подъеме грузов, подвешенных к подъемным сосудам, не должна превышать 1/3 номинальной скорости для данного подъема;</w:t>
      </w:r>
    </w:p>
    <w:bookmarkEnd w:id="53"/>
    <w:bookmarkStart w:name="z58" w:id="54"/>
    <w:p>
      <w:pPr>
        <w:spacing w:after="0"/>
        <w:ind w:left="0"/>
        <w:jc w:val="both"/>
      </w:pPr>
      <w:r>
        <w:rPr>
          <w:rFonts w:ascii="Times New Roman"/>
          <w:b w:val="false"/>
          <w:i w:val="false"/>
          <w:color w:val="000000"/>
          <w:sz w:val="28"/>
        </w:rPr>
        <w:t>
      4) при подъеме и спуске людей в бадьях по направляющим наибольшая скорость должна быть не более 8 м/с, а в местах, где направляющие отсутствуют - не более 1 м/с.</w:t>
      </w:r>
    </w:p>
    <w:bookmarkEnd w:id="54"/>
    <w:bookmarkStart w:name="z59" w:id="55"/>
    <w:p>
      <w:pPr>
        <w:spacing w:after="0"/>
        <w:ind w:left="0"/>
        <w:jc w:val="both"/>
      </w:pPr>
      <w:r>
        <w:rPr>
          <w:rFonts w:ascii="Times New Roman"/>
          <w:b w:val="false"/>
          <w:i w:val="false"/>
          <w:color w:val="000000"/>
          <w:sz w:val="28"/>
        </w:rPr>
        <w:t>
      12. Для подъемных установок всех типов вертикальных и наклонных (более 30</w:t>
      </w:r>
      <w:r>
        <w:rPr>
          <w:rFonts w:ascii="Times New Roman"/>
          <w:b w:val="false"/>
          <w:i w:val="false"/>
          <w:color w:val="000000"/>
          <w:vertAlign w:val="superscript"/>
        </w:rPr>
        <w:t>о</w:t>
      </w:r>
      <w:r>
        <w:rPr>
          <w:rFonts w:ascii="Times New Roman"/>
          <w:b w:val="false"/>
          <w:i w:val="false"/>
          <w:color w:val="000000"/>
          <w:sz w:val="28"/>
        </w:rPr>
        <w:t>) выработок величина замедления подъемных сосудов не должна превышать 1 м/с, а для выработок с углом наклона (менее 30</w:t>
      </w:r>
      <w:r>
        <w:rPr>
          <w:rFonts w:ascii="Times New Roman"/>
          <w:b w:val="false"/>
          <w:i w:val="false"/>
          <w:color w:val="000000"/>
          <w:vertAlign w:val="superscript"/>
        </w:rPr>
        <w:t>о</w:t>
      </w:r>
      <w:r>
        <w:rPr>
          <w:rFonts w:ascii="Times New Roman"/>
          <w:b w:val="false"/>
          <w:i w:val="false"/>
          <w:color w:val="000000"/>
          <w:sz w:val="28"/>
        </w:rPr>
        <w:t>) - 0,7 м/с. Для подъемных установок вертикальных и наклонных (более 30</w:t>
      </w:r>
      <w:r>
        <w:rPr>
          <w:rFonts w:ascii="Times New Roman"/>
          <w:b w:val="false"/>
          <w:i w:val="false"/>
          <w:color w:val="000000"/>
          <w:vertAlign w:val="superscript"/>
        </w:rPr>
        <w:t>о</w:t>
      </w:r>
      <w:r>
        <w:rPr>
          <w:rFonts w:ascii="Times New Roman"/>
          <w:b w:val="false"/>
          <w:i w:val="false"/>
          <w:color w:val="000000"/>
          <w:sz w:val="28"/>
        </w:rPr>
        <w:t>) выработок, предназначенных для подъема и спуска людей, величина ускорения не должна превышать 1 м/с, а для выработок с углом наклона (менее 30</w:t>
      </w:r>
      <w:r>
        <w:rPr>
          <w:rFonts w:ascii="Times New Roman"/>
          <w:b w:val="false"/>
          <w:i w:val="false"/>
          <w:color w:val="000000"/>
          <w:vertAlign w:val="superscript"/>
        </w:rPr>
        <w:t>о</w:t>
      </w:r>
      <w:r>
        <w:rPr>
          <w:rFonts w:ascii="Times New Roman"/>
          <w:b w:val="false"/>
          <w:i w:val="false"/>
          <w:color w:val="000000"/>
          <w:sz w:val="28"/>
        </w:rPr>
        <w:t>) - 0,7 м/с.</w:t>
      </w:r>
    </w:p>
    <w:bookmarkEnd w:id="55"/>
    <w:bookmarkStart w:name="z60" w:id="56"/>
    <w:p>
      <w:pPr>
        <w:spacing w:after="0"/>
        <w:ind w:left="0"/>
        <w:jc w:val="both"/>
      </w:pPr>
      <w:r>
        <w:rPr>
          <w:rFonts w:ascii="Times New Roman"/>
          <w:b w:val="false"/>
          <w:i w:val="false"/>
          <w:color w:val="000000"/>
          <w:sz w:val="28"/>
        </w:rPr>
        <w:t>
      Величина ускорения для грузовых подъемных установок определяется проектной документацией.</w:t>
      </w:r>
    </w:p>
    <w:bookmarkEnd w:id="56"/>
    <w:bookmarkStart w:name="z61" w:id="57"/>
    <w:p>
      <w:pPr>
        <w:spacing w:after="0"/>
        <w:ind w:left="0"/>
        <w:jc w:val="both"/>
      </w:pPr>
      <w:r>
        <w:rPr>
          <w:rFonts w:ascii="Times New Roman"/>
          <w:b w:val="false"/>
          <w:i w:val="false"/>
          <w:color w:val="000000"/>
          <w:sz w:val="28"/>
        </w:rPr>
        <w:t>
      Ускорение и замедление подъемных сосудов при проходке стволов на участках движения без направляющих и при разгрузке бадей должны быть не более 0,3 м/с, а при выборе напуска каната, при подъеме бадьи для успокоения и при посадке ее на забой - 0,1 м/с.</w:t>
      </w:r>
    </w:p>
    <w:bookmarkEnd w:id="57"/>
    <w:bookmarkStart w:name="z62" w:id="58"/>
    <w:p>
      <w:pPr>
        <w:spacing w:after="0"/>
        <w:ind w:left="0"/>
        <w:jc w:val="both"/>
      </w:pPr>
      <w:r>
        <w:rPr>
          <w:rFonts w:ascii="Times New Roman"/>
          <w:b w:val="false"/>
          <w:i w:val="false"/>
          <w:color w:val="000000"/>
          <w:sz w:val="28"/>
        </w:rPr>
        <w:t>
      13. Тормозное устройство подъемной машины должно обеспечивать регулирование скорости в рабочих режимах и предохранительного торможения в аварийной ситуации. Торможение должно осуществляться двумя тормозными приводами и управляться как машинистом, так и автоматически. Включение предохранительного тормоза должно сопровождаться автоматическим отключением двигателя подъемной машины от сети.</w:t>
      </w:r>
    </w:p>
    <w:bookmarkEnd w:id="58"/>
    <w:bookmarkStart w:name="z63" w:id="59"/>
    <w:p>
      <w:pPr>
        <w:spacing w:after="0"/>
        <w:ind w:left="0"/>
        <w:jc w:val="both"/>
      </w:pPr>
      <w:r>
        <w:rPr>
          <w:rFonts w:ascii="Times New Roman"/>
          <w:b w:val="false"/>
          <w:i w:val="false"/>
          <w:color w:val="000000"/>
          <w:sz w:val="28"/>
        </w:rPr>
        <w:t>
      14. Кроме тормоза на случай регулировки положения барабанов или ремонта тормозного устройства в каждой подъемной машине должно быть предусмотрено стопорное устройство. При применении барабанов, допускающих дистанционное отсоединение их от вала (с целью регулирования взаимного положения подъемных сосудов), должна быть предусмотрена блокировка, обеспечивающая предварительное застопоривание освобождаемого барабана.</w:t>
      </w:r>
    </w:p>
    <w:bookmarkEnd w:id="59"/>
    <w:bookmarkStart w:name="z64" w:id="60"/>
    <w:p>
      <w:pPr>
        <w:spacing w:after="0"/>
        <w:ind w:left="0"/>
        <w:jc w:val="both"/>
      </w:pPr>
      <w:r>
        <w:rPr>
          <w:rFonts w:ascii="Times New Roman"/>
          <w:b w:val="false"/>
          <w:i w:val="false"/>
          <w:color w:val="000000"/>
          <w:sz w:val="28"/>
        </w:rPr>
        <w:t>
      15. При вертикальном и наклонном подъемах с углом наклона свыше 30</w:t>
      </w:r>
      <w:r>
        <w:rPr>
          <w:rFonts w:ascii="Times New Roman"/>
          <w:b w:val="false"/>
          <w:i w:val="false"/>
          <w:color w:val="000000"/>
          <w:vertAlign w:val="superscript"/>
        </w:rPr>
        <w:t>о</w:t>
      </w:r>
      <w:r>
        <w:rPr>
          <w:rFonts w:ascii="Times New Roman"/>
          <w:b w:val="false"/>
          <w:i w:val="false"/>
          <w:color w:val="000000"/>
          <w:sz w:val="28"/>
        </w:rPr>
        <w:t xml:space="preserve"> тормозной момент при предохранительном торможении должен быть не менее 3-кратного статического момента вращения при подъеме или спуске расчетного для машины груза. Рабочий тормоз в случае необходимости должен обеспечивать возможность получения тормозного момента такой же величины. При углах наклона менее 30</w:t>
      </w:r>
      <w:r>
        <w:rPr>
          <w:rFonts w:ascii="Times New Roman"/>
          <w:b w:val="false"/>
          <w:i w:val="false"/>
          <w:color w:val="000000"/>
          <w:vertAlign w:val="superscript"/>
        </w:rPr>
        <w:t>о</w:t>
      </w:r>
      <w:r>
        <w:rPr>
          <w:rFonts w:ascii="Times New Roman"/>
          <w:b w:val="false"/>
          <w:i w:val="false"/>
          <w:color w:val="000000"/>
          <w:sz w:val="28"/>
        </w:rPr>
        <w:t xml:space="preserve"> тормозной момент при предохранительном торможении должен соответствовать значениям, приведенным в </w:t>
      </w:r>
      <w:r>
        <w:rPr>
          <w:rFonts w:ascii="Times New Roman"/>
          <w:b w:val="false"/>
          <w:i w:val="false"/>
          <w:color w:val="000000"/>
          <w:sz w:val="28"/>
        </w:rPr>
        <w:t>таблице 1</w:t>
      </w:r>
      <w:r>
        <w:rPr>
          <w:rFonts w:ascii="Times New Roman"/>
          <w:b w:val="false"/>
          <w:i w:val="false"/>
          <w:color w:val="000000"/>
          <w:sz w:val="28"/>
        </w:rPr>
        <w:t xml:space="preserve"> приложения 2 к настоящему Техническому регламенту.</w:t>
      </w:r>
    </w:p>
    <w:bookmarkEnd w:id="60"/>
    <w:bookmarkStart w:name="z65" w:id="61"/>
    <w:p>
      <w:pPr>
        <w:spacing w:after="0"/>
        <w:ind w:left="0"/>
        <w:jc w:val="both"/>
      </w:pPr>
      <w:r>
        <w:rPr>
          <w:rFonts w:ascii="Times New Roman"/>
          <w:b w:val="false"/>
          <w:i w:val="false"/>
          <w:color w:val="000000"/>
          <w:sz w:val="28"/>
        </w:rPr>
        <w:t>
      При наличии двух раздельных приводов рабочего и предохранительного торможения должна быть исключена возможность появления тормозного момента, превышающего расчетный, вследствие сложения создаваемых ими моментов при совместном действии.</w:t>
      </w:r>
    </w:p>
    <w:bookmarkEnd w:id="61"/>
    <w:bookmarkStart w:name="z66" w:id="62"/>
    <w:p>
      <w:pPr>
        <w:spacing w:after="0"/>
        <w:ind w:left="0"/>
        <w:jc w:val="both"/>
      </w:pPr>
      <w:r>
        <w:rPr>
          <w:rFonts w:ascii="Times New Roman"/>
          <w:b w:val="false"/>
          <w:i w:val="false"/>
          <w:color w:val="000000"/>
          <w:sz w:val="28"/>
        </w:rPr>
        <w:t>
      При перестановке холостого барабана тормозное устройство должно развивать на одном тормозном шкиве тормозной момент, равный не менее 1,2 статического момента, создаваемого весом подъемного сосуда и одной ветвью каната.</w:t>
      </w:r>
    </w:p>
    <w:bookmarkEnd w:id="62"/>
    <w:bookmarkStart w:name="z67" w:id="63"/>
    <w:p>
      <w:pPr>
        <w:spacing w:after="0"/>
        <w:ind w:left="0"/>
        <w:jc w:val="both"/>
      </w:pPr>
      <w:r>
        <w:rPr>
          <w:rFonts w:ascii="Times New Roman"/>
          <w:b w:val="false"/>
          <w:i w:val="false"/>
          <w:color w:val="000000"/>
          <w:sz w:val="28"/>
        </w:rPr>
        <w:t>
      16. При расчете тормозов коэффициент трения между деревянными колодками и тормозным ободом следует принимать 0,35, а между прессмассовыми колодками и ободом - 0,3. Для определения величины тормозного момента после окончания монтажа машины или после замены тормозных колодок новыми должна производиться проверка фактического значения коэффициента трения прессмассовых тормозных колодок независимо от результатов испытаний этой прессмассы ранее.</w:t>
      </w:r>
    </w:p>
    <w:bookmarkEnd w:id="63"/>
    <w:bookmarkStart w:name="z68" w:id="64"/>
    <w:p>
      <w:pPr>
        <w:spacing w:after="0"/>
        <w:ind w:left="0"/>
        <w:jc w:val="both"/>
      </w:pPr>
      <w:r>
        <w:rPr>
          <w:rFonts w:ascii="Times New Roman"/>
          <w:b w:val="false"/>
          <w:i w:val="false"/>
          <w:color w:val="000000"/>
          <w:sz w:val="28"/>
        </w:rPr>
        <w:t>
      17. Для подъемных установок в вертикальных и наклонных выработках с углом наклона более 30</w:t>
      </w:r>
      <w:r>
        <w:rPr>
          <w:rFonts w:ascii="Times New Roman"/>
          <w:b w:val="false"/>
          <w:i w:val="false"/>
          <w:color w:val="000000"/>
          <w:vertAlign w:val="superscript"/>
        </w:rPr>
        <w:t>о</w:t>
      </w:r>
      <w:r>
        <w:rPr>
          <w:rFonts w:ascii="Times New Roman"/>
          <w:b w:val="false"/>
          <w:i w:val="false"/>
          <w:color w:val="000000"/>
          <w:sz w:val="28"/>
        </w:rPr>
        <w:t>, оборудованных подъемными машинами всех типов, при включении предохранительного тормоза должны быть обеспечены установившиеся значения замедлений машины не менее 1,5 м/с при спуске расчетного груза и не более 5 м/с при подъеме расчетного груза, при перегоне порожних скипов нижний предел замедления должен быть 2,0 м/с.</w:t>
      </w:r>
    </w:p>
    <w:bookmarkEnd w:id="64"/>
    <w:bookmarkStart w:name="z69" w:id="65"/>
    <w:p>
      <w:pPr>
        <w:spacing w:after="0"/>
        <w:ind w:left="0"/>
        <w:jc w:val="both"/>
      </w:pPr>
      <w:r>
        <w:rPr>
          <w:rFonts w:ascii="Times New Roman"/>
          <w:b w:val="false"/>
          <w:i w:val="false"/>
          <w:color w:val="000000"/>
          <w:sz w:val="28"/>
        </w:rPr>
        <w:t>
      В установках со шкивами трения замедление, создаваемое рабочим или предохранительным торможением, не должно превышать величины, создающей возможность проскальзывания каната на шкиве.</w:t>
      </w:r>
    </w:p>
    <w:bookmarkEnd w:id="65"/>
    <w:bookmarkStart w:name="z70" w:id="66"/>
    <w:p>
      <w:pPr>
        <w:spacing w:after="0"/>
        <w:ind w:left="0"/>
        <w:jc w:val="both"/>
      </w:pPr>
      <w:r>
        <w:rPr>
          <w:rFonts w:ascii="Times New Roman"/>
          <w:b w:val="false"/>
          <w:i w:val="false"/>
          <w:color w:val="000000"/>
          <w:sz w:val="28"/>
        </w:rPr>
        <w:t>
      При углах наклона менее 30</w:t>
      </w:r>
      <w:r>
        <w:rPr>
          <w:rFonts w:ascii="Times New Roman"/>
          <w:b w:val="false"/>
          <w:i w:val="false"/>
          <w:color w:val="000000"/>
          <w:vertAlign w:val="superscript"/>
        </w:rPr>
        <w:t>о</w:t>
      </w:r>
      <w:r>
        <w:rPr>
          <w:rFonts w:ascii="Times New Roman"/>
          <w:b w:val="false"/>
          <w:i w:val="false"/>
          <w:color w:val="000000"/>
          <w:sz w:val="28"/>
        </w:rPr>
        <w:t xml:space="preserve"> величина замедления, создаваемого рабочим и предохранительным тормозами при подъеме расчетного груза, не должна превышать значений, указанных в </w:t>
      </w:r>
      <w:r>
        <w:rPr>
          <w:rFonts w:ascii="Times New Roman"/>
          <w:b w:val="false"/>
          <w:i w:val="false"/>
          <w:color w:val="000000"/>
          <w:sz w:val="28"/>
        </w:rPr>
        <w:t>таблице 2</w:t>
      </w:r>
      <w:r>
        <w:rPr>
          <w:rFonts w:ascii="Times New Roman"/>
          <w:b w:val="false"/>
          <w:i w:val="false"/>
          <w:color w:val="000000"/>
          <w:sz w:val="28"/>
        </w:rPr>
        <w:t xml:space="preserve"> приложения 2 к настоящему Техническому регламенту (при условии отсутствия набегания сосуда на канат).</w:t>
      </w:r>
    </w:p>
    <w:bookmarkEnd w:id="66"/>
    <w:bookmarkStart w:name="z71" w:id="67"/>
    <w:p>
      <w:pPr>
        <w:spacing w:after="0"/>
        <w:ind w:left="0"/>
        <w:jc w:val="both"/>
      </w:pPr>
      <w:r>
        <w:rPr>
          <w:rFonts w:ascii="Times New Roman"/>
          <w:b w:val="false"/>
          <w:i w:val="false"/>
          <w:color w:val="000000"/>
          <w:sz w:val="28"/>
        </w:rPr>
        <w:t>
      Для выработок с переменным углом наклона замедление устанавливается по наименьшему углу наклона в данной выработке.</w:t>
      </w:r>
    </w:p>
    <w:bookmarkEnd w:id="67"/>
    <w:bookmarkStart w:name="z72" w:id="68"/>
    <w:p>
      <w:pPr>
        <w:spacing w:after="0"/>
        <w:ind w:left="0"/>
        <w:jc w:val="both"/>
      </w:pPr>
      <w:r>
        <w:rPr>
          <w:rFonts w:ascii="Times New Roman"/>
          <w:b w:val="false"/>
          <w:i w:val="false"/>
          <w:color w:val="000000"/>
          <w:sz w:val="28"/>
        </w:rPr>
        <w:t>
      Величины замедлений для промежуточных углов наклона, не указанных в таблице 2 приложения 2 к настоящему Техническому регламенту, определяются путем линейной интерполяции.</w:t>
      </w:r>
    </w:p>
    <w:bookmarkEnd w:id="68"/>
    <w:bookmarkStart w:name="z73" w:id="69"/>
    <w:p>
      <w:pPr>
        <w:spacing w:after="0"/>
        <w:ind w:left="0"/>
        <w:jc w:val="both"/>
      </w:pPr>
      <w:r>
        <w:rPr>
          <w:rFonts w:ascii="Times New Roman"/>
          <w:b w:val="false"/>
          <w:i w:val="false"/>
          <w:color w:val="000000"/>
          <w:sz w:val="28"/>
        </w:rPr>
        <w:t>
      Для тормозных устройств, обеспечивающих двухступенчатое предохранительное торможение, все указанные выше величины замедлений должны создаваться первой ступенью.</w:t>
      </w:r>
    </w:p>
    <w:bookmarkEnd w:id="69"/>
    <w:bookmarkStart w:name="z74" w:id="70"/>
    <w:p>
      <w:pPr>
        <w:spacing w:after="0"/>
        <w:ind w:left="0"/>
        <w:jc w:val="both"/>
      </w:pPr>
      <w:r>
        <w:rPr>
          <w:rFonts w:ascii="Times New Roman"/>
          <w:b w:val="false"/>
          <w:i w:val="false"/>
          <w:color w:val="000000"/>
          <w:sz w:val="28"/>
        </w:rPr>
        <w:t>
      18. Исполнительный орган тормоза должен быть снабжен блокировкой, исключающей возможность растормаживания машины при чрезмерном износе колодок.</w:t>
      </w:r>
    </w:p>
    <w:bookmarkEnd w:id="70"/>
    <w:bookmarkStart w:name="z75" w:id="71"/>
    <w:p>
      <w:pPr>
        <w:spacing w:after="0"/>
        <w:ind w:left="0"/>
        <w:jc w:val="both"/>
      </w:pPr>
      <w:r>
        <w:rPr>
          <w:rFonts w:ascii="Times New Roman"/>
          <w:b w:val="false"/>
          <w:i w:val="false"/>
          <w:color w:val="000000"/>
          <w:sz w:val="28"/>
        </w:rPr>
        <w:t>
      19. Продолжительность холостого хода предохранительного тормоза подъемных машин не должна превышать 0,3 с. Время срабатывания предохранительного тормоза (с учетом времени холостого хода) не должно превышать 0,8 с.</w:t>
      </w:r>
    </w:p>
    <w:bookmarkEnd w:id="71"/>
    <w:bookmarkStart w:name="z76" w:id="72"/>
    <w:p>
      <w:pPr>
        <w:spacing w:after="0"/>
        <w:ind w:left="0"/>
        <w:jc w:val="both"/>
      </w:pPr>
      <w:r>
        <w:rPr>
          <w:rFonts w:ascii="Times New Roman"/>
          <w:b w:val="false"/>
          <w:i w:val="false"/>
          <w:color w:val="000000"/>
          <w:sz w:val="28"/>
        </w:rPr>
        <w:t>
      20. Всякое размыкание цепи защиты, независимо от длительности его действия, должно вызывать предохранительное торможение подъемной машины, действие которого может быть прекращено только машинистом или обслуживающим персоналом.</w:t>
      </w:r>
    </w:p>
    <w:bookmarkEnd w:id="72"/>
    <w:bookmarkStart w:name="z77" w:id="73"/>
    <w:p>
      <w:pPr>
        <w:spacing w:after="0"/>
        <w:ind w:left="0"/>
        <w:jc w:val="both"/>
      </w:pPr>
      <w:r>
        <w:rPr>
          <w:rFonts w:ascii="Times New Roman"/>
          <w:b w:val="false"/>
          <w:i w:val="false"/>
          <w:color w:val="000000"/>
          <w:sz w:val="28"/>
        </w:rPr>
        <w:t>
      21. Каждая подъемная машина должна иметь проверенные исправно действующие:</w:t>
      </w:r>
    </w:p>
    <w:bookmarkEnd w:id="73"/>
    <w:bookmarkStart w:name="z78" w:id="74"/>
    <w:p>
      <w:pPr>
        <w:spacing w:after="0"/>
        <w:ind w:left="0"/>
        <w:jc w:val="both"/>
      </w:pPr>
      <w:r>
        <w:rPr>
          <w:rFonts w:ascii="Times New Roman"/>
          <w:b w:val="false"/>
          <w:i w:val="false"/>
          <w:color w:val="000000"/>
          <w:sz w:val="28"/>
        </w:rPr>
        <w:t>
      1) самопишущий скоростемер (для машин со скоростью более 3 м/с);</w:t>
      </w:r>
    </w:p>
    <w:bookmarkEnd w:id="74"/>
    <w:bookmarkStart w:name="z79" w:id="75"/>
    <w:p>
      <w:pPr>
        <w:spacing w:after="0"/>
        <w:ind w:left="0"/>
        <w:jc w:val="both"/>
      </w:pPr>
      <w:r>
        <w:rPr>
          <w:rFonts w:ascii="Times New Roman"/>
          <w:b w:val="false"/>
          <w:i w:val="false"/>
          <w:color w:val="000000"/>
          <w:sz w:val="28"/>
        </w:rPr>
        <w:t>
      2) вольтметр и амперметр;</w:t>
      </w:r>
    </w:p>
    <w:bookmarkEnd w:id="75"/>
    <w:bookmarkStart w:name="z80" w:id="76"/>
    <w:p>
      <w:pPr>
        <w:spacing w:after="0"/>
        <w:ind w:left="0"/>
        <w:jc w:val="both"/>
      </w:pPr>
      <w:r>
        <w:rPr>
          <w:rFonts w:ascii="Times New Roman"/>
          <w:b w:val="false"/>
          <w:i w:val="false"/>
          <w:color w:val="000000"/>
          <w:sz w:val="28"/>
        </w:rPr>
        <w:t>
      3) манометры, показывающие давление сжатого воздуха или масла в тормозной системе.</w:t>
      </w:r>
    </w:p>
    <w:bookmarkEnd w:id="76"/>
    <w:bookmarkStart w:name="z81" w:id="77"/>
    <w:p>
      <w:pPr>
        <w:spacing w:after="0"/>
        <w:ind w:left="0"/>
        <w:jc w:val="both"/>
      </w:pPr>
      <w:r>
        <w:rPr>
          <w:rFonts w:ascii="Times New Roman"/>
          <w:b w:val="false"/>
          <w:i w:val="false"/>
          <w:color w:val="000000"/>
          <w:sz w:val="28"/>
        </w:rPr>
        <w:t>
      22. Грузолюдские подъемные установки, служащие для спуска и подъема людей и грузов в вертикальных выработках, должны удовлетворять следующим требованиям:</w:t>
      </w:r>
    </w:p>
    <w:bookmarkEnd w:id="77"/>
    <w:bookmarkStart w:name="z82" w:id="78"/>
    <w:p>
      <w:pPr>
        <w:spacing w:after="0"/>
        <w:ind w:left="0"/>
        <w:jc w:val="both"/>
      </w:pPr>
      <w:r>
        <w:rPr>
          <w:rFonts w:ascii="Times New Roman"/>
          <w:b w:val="false"/>
          <w:i w:val="false"/>
          <w:color w:val="000000"/>
          <w:sz w:val="28"/>
        </w:rPr>
        <w:t>
      1) спуск людей должен производиться подъемными машинами с электрическими приводами, оборудованными устройствами электродинамического торможения, а также устройствами, обеспечивающими возможность генераторного режима;</w:t>
      </w:r>
    </w:p>
    <w:bookmarkEnd w:id="78"/>
    <w:bookmarkStart w:name="z83" w:id="79"/>
    <w:p>
      <w:pPr>
        <w:spacing w:after="0"/>
        <w:ind w:left="0"/>
        <w:jc w:val="both"/>
      </w:pPr>
      <w:r>
        <w:rPr>
          <w:rFonts w:ascii="Times New Roman"/>
          <w:b w:val="false"/>
          <w:i w:val="false"/>
          <w:color w:val="000000"/>
          <w:sz w:val="28"/>
        </w:rPr>
        <w:t>
      2) схема электродинамического торможения должна предусматривать обратную связь, за исключением подъемных установок со скоростью движения не более 1,5 м/с;</w:t>
      </w:r>
    </w:p>
    <w:bookmarkEnd w:id="79"/>
    <w:bookmarkStart w:name="z84" w:id="80"/>
    <w:p>
      <w:pPr>
        <w:spacing w:after="0"/>
        <w:ind w:left="0"/>
        <w:jc w:val="both"/>
      </w:pPr>
      <w:r>
        <w:rPr>
          <w:rFonts w:ascii="Times New Roman"/>
          <w:b w:val="false"/>
          <w:i w:val="false"/>
          <w:color w:val="000000"/>
          <w:sz w:val="28"/>
        </w:rPr>
        <w:t>
      3) в случае нарушения схемы системы электрического торможения должен срабатывать предохранительный тормоз.</w:t>
      </w:r>
    </w:p>
    <w:bookmarkEnd w:id="80"/>
    <w:bookmarkStart w:name="z85" w:id="81"/>
    <w:p>
      <w:pPr>
        <w:spacing w:after="0"/>
        <w:ind w:left="0"/>
        <w:jc w:val="both"/>
      </w:pPr>
      <w:r>
        <w:rPr>
          <w:rFonts w:ascii="Times New Roman"/>
          <w:b w:val="false"/>
          <w:i w:val="false"/>
          <w:color w:val="000000"/>
          <w:sz w:val="28"/>
        </w:rPr>
        <w:t>
      23. Подъемные сосуды должны быть оборудованы прицепными устройствами и надежными, безотказно действующими автоматическими приспособлениями (с парашютами) для улавливания, плавной остановки и последующего удержания клети или вагонетки.</w:t>
      </w:r>
    </w:p>
    <w:bookmarkEnd w:id="81"/>
    <w:bookmarkStart w:name="z86" w:id="82"/>
    <w:p>
      <w:pPr>
        <w:spacing w:after="0"/>
        <w:ind w:left="0"/>
        <w:jc w:val="both"/>
      </w:pPr>
      <w:r>
        <w:rPr>
          <w:rFonts w:ascii="Times New Roman"/>
          <w:b w:val="false"/>
          <w:i w:val="false"/>
          <w:color w:val="000000"/>
          <w:sz w:val="28"/>
        </w:rPr>
        <w:t>
      Замедление при торможении парашютом порожних клетей не должно превышать 50 м/с, а при торможении клетей с людьми - не менее 6 м/с.</w:t>
      </w:r>
    </w:p>
    <w:bookmarkEnd w:id="82"/>
    <w:bookmarkStart w:name="z87" w:id="83"/>
    <w:p>
      <w:pPr>
        <w:spacing w:after="0"/>
        <w:ind w:left="0"/>
        <w:jc w:val="both"/>
      </w:pPr>
      <w:r>
        <w:rPr>
          <w:rFonts w:ascii="Times New Roman"/>
          <w:b w:val="false"/>
          <w:i w:val="false"/>
          <w:color w:val="000000"/>
          <w:sz w:val="28"/>
        </w:rPr>
        <w:t>
      24. Прицепные устройства для присоединения шахтных клетей и скипов к подъемному канату должны обеспечивать:</w:t>
      </w:r>
    </w:p>
    <w:bookmarkEnd w:id="83"/>
    <w:bookmarkStart w:name="z88" w:id="84"/>
    <w:p>
      <w:pPr>
        <w:spacing w:after="0"/>
        <w:ind w:left="0"/>
        <w:jc w:val="both"/>
      </w:pPr>
      <w:r>
        <w:rPr>
          <w:rFonts w:ascii="Times New Roman"/>
          <w:b w:val="false"/>
          <w:i w:val="false"/>
          <w:color w:val="000000"/>
          <w:sz w:val="28"/>
        </w:rPr>
        <w:t>
      1) безаварийную работу клети при выходе из строя основной подвески;</w:t>
      </w:r>
    </w:p>
    <w:bookmarkEnd w:id="84"/>
    <w:bookmarkStart w:name="z89" w:id="85"/>
    <w:p>
      <w:pPr>
        <w:spacing w:after="0"/>
        <w:ind w:left="0"/>
        <w:jc w:val="both"/>
      </w:pPr>
      <w:r>
        <w:rPr>
          <w:rFonts w:ascii="Times New Roman"/>
          <w:b w:val="false"/>
          <w:i w:val="false"/>
          <w:color w:val="000000"/>
          <w:sz w:val="28"/>
        </w:rPr>
        <w:t>
      2) устойчивость клети;</w:t>
      </w:r>
    </w:p>
    <w:bookmarkEnd w:id="85"/>
    <w:bookmarkStart w:name="z90" w:id="86"/>
    <w:p>
      <w:pPr>
        <w:spacing w:after="0"/>
        <w:ind w:left="0"/>
        <w:jc w:val="both"/>
      </w:pPr>
      <w:r>
        <w:rPr>
          <w:rFonts w:ascii="Times New Roman"/>
          <w:b w:val="false"/>
          <w:i w:val="false"/>
          <w:color w:val="000000"/>
          <w:sz w:val="28"/>
        </w:rPr>
        <w:t>
      3) равномерное натяжение канатов;</w:t>
      </w:r>
    </w:p>
    <w:bookmarkEnd w:id="86"/>
    <w:bookmarkStart w:name="z91" w:id="87"/>
    <w:p>
      <w:pPr>
        <w:spacing w:after="0"/>
        <w:ind w:left="0"/>
        <w:jc w:val="both"/>
      </w:pPr>
      <w:r>
        <w:rPr>
          <w:rFonts w:ascii="Times New Roman"/>
          <w:b w:val="false"/>
          <w:i w:val="false"/>
          <w:color w:val="000000"/>
          <w:sz w:val="28"/>
        </w:rPr>
        <w:t>
      4) прочность закрепленного в нем каната не менее 85 % агрегатной прочности нового каната;</w:t>
      </w:r>
    </w:p>
    <w:bookmarkEnd w:id="87"/>
    <w:bookmarkStart w:name="z92" w:id="88"/>
    <w:p>
      <w:pPr>
        <w:spacing w:after="0"/>
        <w:ind w:left="0"/>
        <w:jc w:val="both"/>
      </w:pPr>
      <w:r>
        <w:rPr>
          <w:rFonts w:ascii="Times New Roman"/>
          <w:b w:val="false"/>
          <w:i w:val="false"/>
          <w:color w:val="000000"/>
          <w:sz w:val="28"/>
        </w:rPr>
        <w:t>
      5) иметь приспособления, надежно закрывающие зев крюка во время движения и исключающие его самопроизвольную отцепку;</w:t>
      </w:r>
    </w:p>
    <w:bookmarkEnd w:id="88"/>
    <w:bookmarkStart w:name="z93" w:id="89"/>
    <w:p>
      <w:pPr>
        <w:spacing w:after="0"/>
        <w:ind w:left="0"/>
        <w:jc w:val="both"/>
      </w:pPr>
      <w:r>
        <w:rPr>
          <w:rFonts w:ascii="Times New Roman"/>
          <w:b w:val="false"/>
          <w:i w:val="false"/>
          <w:color w:val="000000"/>
          <w:sz w:val="28"/>
        </w:rPr>
        <w:t>
      6) запас прочности (по отношению к расчетной статистической нагрузке) не менее: 13-кратного - для прицепных устройств и дужек проходческих бадей; 10-кратного - для прицепных устройств проходческого оборудования. Прицепные и подвесные устройства грузолюдских подъемных установок должны обеспечивать 15-кратный запас прочности по отношению к массе максимально спускаемого количества людей; 6-кратного - для прицепных устройств проводниковых и отбойных канатов.</w:t>
      </w:r>
    </w:p>
    <w:bookmarkEnd w:id="89"/>
    <w:bookmarkStart w:name="z94" w:id="90"/>
    <w:p>
      <w:pPr>
        <w:spacing w:after="0"/>
        <w:ind w:left="0"/>
        <w:jc w:val="both"/>
      </w:pPr>
      <w:r>
        <w:rPr>
          <w:rFonts w:ascii="Times New Roman"/>
          <w:b w:val="false"/>
          <w:i w:val="false"/>
          <w:color w:val="000000"/>
          <w:sz w:val="28"/>
        </w:rPr>
        <w:t>
      25. Детали прицепных устройств установок, работающие в условиях совместного действия изгиба и растяжения или сжатия (серьги, кольца, крюки и т.д.), должны рассчитываться на 4-кратный запас прочности по отношению к пределу текучести.</w:t>
      </w:r>
    </w:p>
    <w:bookmarkEnd w:id="90"/>
    <w:bookmarkStart w:name="z95" w:id="91"/>
    <w:p>
      <w:pPr>
        <w:spacing w:after="0"/>
        <w:ind w:left="0"/>
        <w:jc w:val="both"/>
      </w:pPr>
      <w:r>
        <w:rPr>
          <w:rFonts w:ascii="Times New Roman"/>
          <w:b w:val="false"/>
          <w:i w:val="false"/>
          <w:color w:val="000000"/>
          <w:sz w:val="28"/>
        </w:rPr>
        <w:t>
      Дужки бадьи и детали, соединяющие дужки с корпусом, а также проушины дужки должны изготовляться с 13-кратным запасом прочности.</w:t>
      </w:r>
    </w:p>
    <w:bookmarkEnd w:id="91"/>
    <w:bookmarkStart w:name="z96" w:id="92"/>
    <w:p>
      <w:pPr>
        <w:spacing w:after="0"/>
        <w:ind w:left="0"/>
        <w:jc w:val="both"/>
      </w:pPr>
      <w:r>
        <w:rPr>
          <w:rFonts w:ascii="Times New Roman"/>
          <w:b w:val="false"/>
          <w:i w:val="false"/>
          <w:color w:val="000000"/>
          <w:sz w:val="28"/>
        </w:rPr>
        <w:t>
      26. Прицепные устройства всех типов должны иметь маркировку с указанием изготовителя, заводского номера и даты изготовления.</w:t>
      </w:r>
    </w:p>
    <w:bookmarkEnd w:id="92"/>
    <w:bookmarkStart w:name="z97" w:id="93"/>
    <w:p>
      <w:pPr>
        <w:spacing w:after="0"/>
        <w:ind w:left="0"/>
        <w:jc w:val="both"/>
      </w:pPr>
      <w:r>
        <w:rPr>
          <w:rFonts w:ascii="Times New Roman"/>
          <w:b w:val="false"/>
          <w:i w:val="false"/>
          <w:color w:val="000000"/>
          <w:sz w:val="28"/>
        </w:rPr>
        <w:t>
      27. Приводы стопорных устройств подъемных сосудов должны быть сблокированы с предохранительными дверями (решетками) клети или иметь парные сблокированные стопоры.</w:t>
      </w:r>
    </w:p>
    <w:bookmarkEnd w:id="93"/>
    <w:bookmarkStart w:name="z98" w:id="94"/>
    <w:p>
      <w:pPr>
        <w:spacing w:after="0"/>
        <w:ind w:left="0"/>
        <w:jc w:val="both"/>
      </w:pPr>
      <w:r>
        <w:rPr>
          <w:rFonts w:ascii="Times New Roman"/>
          <w:b w:val="false"/>
          <w:i w:val="false"/>
          <w:color w:val="000000"/>
          <w:sz w:val="28"/>
        </w:rPr>
        <w:t>
      28. Клети, служащие для спуска и подъема людей, должны иметь сплошные металлические открывающиеся крыши или крыши с открывающимся лазом, а также сплошной прочный пол. Допускается иметь в полу надежно укрепляемые съемные части или откидные ляды в местах, необходимых для осмотра стопорных устройств. Длинные стороны (бока) клетей должны обшиваться на полную высоту металлическими листами; запрещается обшивать клети против проводников металлическими листами с отверстиями. Вдоль длинных сторон клетей должны быть устроены поручни.</w:t>
      </w:r>
    </w:p>
    <w:bookmarkEnd w:id="94"/>
    <w:bookmarkStart w:name="z99" w:id="95"/>
    <w:p>
      <w:pPr>
        <w:spacing w:after="0"/>
        <w:ind w:left="0"/>
        <w:jc w:val="both"/>
      </w:pPr>
      <w:r>
        <w:rPr>
          <w:rFonts w:ascii="Times New Roman"/>
          <w:b w:val="false"/>
          <w:i w:val="false"/>
          <w:color w:val="000000"/>
          <w:sz w:val="28"/>
        </w:rPr>
        <w:t>
      29. С коротких (торцовых) сторон клети должны быть устроены двери, предотвращающие возможность выпадения людей из клети. Конструкция дверей не должна допускать соскакивания их при движении клетей. Двери должны открываться внутрь клети и запираться засовом, расположенным снаружи. При обслуживании клети сопровождающим (лифтером) засов двери может устраиваться внутри клети.</w:t>
      </w:r>
    </w:p>
    <w:bookmarkEnd w:id="95"/>
    <w:bookmarkStart w:name="z100" w:id="96"/>
    <w:p>
      <w:pPr>
        <w:spacing w:after="0"/>
        <w:ind w:left="0"/>
        <w:jc w:val="both"/>
      </w:pPr>
      <w:r>
        <w:rPr>
          <w:rFonts w:ascii="Times New Roman"/>
          <w:b w:val="false"/>
          <w:i w:val="false"/>
          <w:color w:val="000000"/>
          <w:sz w:val="28"/>
        </w:rPr>
        <w:t>
      30. Грузовые и грузолюдские клети должны иметь подвесные устройства для подъема и спуска крупногабаритного оборудования и длинномерных материалов под клетью, а двери и ограждающие устройства должны быть несъемными.</w:t>
      </w:r>
    </w:p>
    <w:bookmarkEnd w:id="96"/>
    <w:bookmarkStart w:name="z101" w:id="97"/>
    <w:p>
      <w:pPr>
        <w:spacing w:after="0"/>
        <w:ind w:left="0"/>
        <w:jc w:val="both"/>
      </w:pPr>
      <w:r>
        <w:rPr>
          <w:rFonts w:ascii="Times New Roman"/>
          <w:b w:val="false"/>
          <w:i w:val="false"/>
          <w:color w:val="000000"/>
          <w:sz w:val="28"/>
        </w:rPr>
        <w:t>
      31. Установки с противовесом, предназначенные для подъема и спуска людей и грузов по наклонным и вертикальным выработкам, должны удовлетворять следующим требованиям:</w:t>
      </w:r>
    </w:p>
    <w:bookmarkEnd w:id="97"/>
    <w:bookmarkStart w:name="z102" w:id="98"/>
    <w:p>
      <w:pPr>
        <w:spacing w:after="0"/>
        <w:ind w:left="0"/>
        <w:jc w:val="both"/>
      </w:pPr>
      <w:r>
        <w:rPr>
          <w:rFonts w:ascii="Times New Roman"/>
          <w:b w:val="false"/>
          <w:i w:val="false"/>
          <w:color w:val="000000"/>
          <w:sz w:val="28"/>
        </w:rPr>
        <w:t>
      1) подъемный канат противовеса должен быть того же диаметра, что и подъемный канат сосуда, и в отношении контроля и испытания к нему должны предъявляться те же требования, что и к канату сосуда;</w:t>
      </w:r>
    </w:p>
    <w:bookmarkEnd w:id="98"/>
    <w:bookmarkStart w:name="z103" w:id="99"/>
    <w:p>
      <w:pPr>
        <w:spacing w:after="0"/>
        <w:ind w:left="0"/>
        <w:jc w:val="both"/>
      </w:pPr>
      <w:r>
        <w:rPr>
          <w:rFonts w:ascii="Times New Roman"/>
          <w:b w:val="false"/>
          <w:i w:val="false"/>
          <w:color w:val="000000"/>
          <w:sz w:val="28"/>
        </w:rPr>
        <w:t>
      2) вес противовеса для установок, предназначенных исключительно для подъема и спуска людей, должен быть равен весу сосуда плюс половинный вес максимального числа людей, помещающихся в сосуде, а для грузолюдских установок равен весу клети плюс половина веса максимального расчетного груза, который поднимается в данной клети.</w:t>
      </w:r>
    </w:p>
    <w:bookmarkEnd w:id="99"/>
    <w:bookmarkStart w:name="z104" w:id="100"/>
    <w:p>
      <w:pPr>
        <w:spacing w:after="0"/>
        <w:ind w:left="0"/>
        <w:jc w:val="both"/>
      </w:pPr>
      <w:r>
        <w:rPr>
          <w:rFonts w:ascii="Times New Roman"/>
          <w:b w:val="false"/>
          <w:i w:val="false"/>
          <w:color w:val="000000"/>
          <w:sz w:val="28"/>
        </w:rPr>
        <w:t>
      При транспортировании людей на грузолюдских подъемных установках допускается в отдельных случаях уменьшение веса противовеса до значения, равного весу клети с порожними вагонетками;</w:t>
      </w:r>
    </w:p>
    <w:bookmarkEnd w:id="100"/>
    <w:bookmarkStart w:name="z105" w:id="101"/>
    <w:p>
      <w:pPr>
        <w:spacing w:after="0"/>
        <w:ind w:left="0"/>
        <w:jc w:val="both"/>
      </w:pPr>
      <w:r>
        <w:rPr>
          <w:rFonts w:ascii="Times New Roman"/>
          <w:b w:val="false"/>
          <w:i w:val="false"/>
          <w:color w:val="000000"/>
          <w:sz w:val="28"/>
        </w:rPr>
        <w:t>
      3) противовесы должны передвигаться по смонтированным для этой цели направляющим.</w:t>
      </w:r>
    </w:p>
    <w:bookmarkEnd w:id="101"/>
    <w:bookmarkStart w:name="z106" w:id="102"/>
    <w:p>
      <w:pPr>
        <w:spacing w:after="0"/>
        <w:ind w:left="0"/>
        <w:jc w:val="both"/>
      </w:pPr>
      <w:r>
        <w:rPr>
          <w:rFonts w:ascii="Times New Roman"/>
          <w:b w:val="false"/>
          <w:i w:val="false"/>
          <w:color w:val="000000"/>
          <w:sz w:val="28"/>
        </w:rPr>
        <w:t>
      В наклонных выработках противовесы должны быть отделены от клетевых отделений прочными перегородками.</w:t>
      </w:r>
    </w:p>
    <w:bookmarkEnd w:id="102"/>
    <w:bookmarkStart w:name="z107" w:id="103"/>
    <w:p>
      <w:pPr>
        <w:spacing w:after="0"/>
        <w:ind w:left="0"/>
        <w:jc w:val="both"/>
      </w:pPr>
      <w:r>
        <w:rPr>
          <w:rFonts w:ascii="Times New Roman"/>
          <w:b w:val="false"/>
          <w:i w:val="false"/>
          <w:color w:val="000000"/>
          <w:sz w:val="28"/>
        </w:rPr>
        <w:t>
      32. На шахтных подъемных установках должны применяться только стальные подъемные канаты.</w:t>
      </w:r>
    </w:p>
    <w:bookmarkEnd w:id="103"/>
    <w:bookmarkStart w:name="z108" w:id="104"/>
    <w:p>
      <w:pPr>
        <w:spacing w:after="0"/>
        <w:ind w:left="0"/>
        <w:jc w:val="both"/>
      </w:pPr>
      <w:r>
        <w:rPr>
          <w:rFonts w:ascii="Times New Roman"/>
          <w:b w:val="false"/>
          <w:i w:val="false"/>
          <w:color w:val="000000"/>
          <w:sz w:val="28"/>
        </w:rPr>
        <w:t>
      Для многоканатных подъемов необходимо применять головные и уравновешивающие канаты из оцинкованной проволоки или имеющей специальное покрытие, обеспечивающее антикоррозионную устойчивость.</w:t>
      </w:r>
    </w:p>
    <w:bookmarkEnd w:id="104"/>
    <w:bookmarkStart w:name="z109" w:id="105"/>
    <w:p>
      <w:pPr>
        <w:spacing w:after="0"/>
        <w:ind w:left="0"/>
        <w:jc w:val="both"/>
      </w:pPr>
      <w:r>
        <w:rPr>
          <w:rFonts w:ascii="Times New Roman"/>
          <w:b w:val="false"/>
          <w:i w:val="false"/>
          <w:color w:val="000000"/>
          <w:sz w:val="28"/>
        </w:rPr>
        <w:t>
      33. Канаты для подъемных установок всех систем должны иметь при навеске запас прочности не ниже:</w:t>
      </w:r>
    </w:p>
    <w:bookmarkEnd w:id="105"/>
    <w:bookmarkStart w:name="z110" w:id="106"/>
    <w:p>
      <w:pPr>
        <w:spacing w:after="0"/>
        <w:ind w:left="0"/>
        <w:jc w:val="both"/>
      </w:pPr>
      <w:r>
        <w:rPr>
          <w:rFonts w:ascii="Times New Roman"/>
          <w:b w:val="false"/>
          <w:i w:val="false"/>
          <w:color w:val="000000"/>
          <w:sz w:val="28"/>
        </w:rPr>
        <w:t>
      1) 9-кратного для людских и аварийно-ремонтных подъемных установок;</w:t>
      </w:r>
    </w:p>
    <w:bookmarkEnd w:id="106"/>
    <w:bookmarkStart w:name="z111" w:id="107"/>
    <w:p>
      <w:pPr>
        <w:spacing w:after="0"/>
        <w:ind w:left="0"/>
        <w:jc w:val="both"/>
      </w:pPr>
      <w:r>
        <w:rPr>
          <w:rFonts w:ascii="Times New Roman"/>
          <w:b w:val="false"/>
          <w:i w:val="false"/>
          <w:color w:val="000000"/>
          <w:sz w:val="28"/>
        </w:rPr>
        <w:t>
      2) 7,5-кратного для грузолюдских подъемных установок;</w:t>
      </w:r>
    </w:p>
    <w:bookmarkEnd w:id="107"/>
    <w:bookmarkStart w:name="z112" w:id="108"/>
    <w:p>
      <w:pPr>
        <w:spacing w:after="0"/>
        <w:ind w:left="0"/>
        <w:jc w:val="both"/>
      </w:pPr>
      <w:r>
        <w:rPr>
          <w:rFonts w:ascii="Times New Roman"/>
          <w:b w:val="false"/>
          <w:i w:val="false"/>
          <w:color w:val="000000"/>
          <w:sz w:val="28"/>
        </w:rPr>
        <w:t>
      3) 6,5-кратного для подъемных установок, служащих исключительно для спуска и подъема груза;</w:t>
      </w:r>
    </w:p>
    <w:bookmarkEnd w:id="108"/>
    <w:bookmarkStart w:name="z113" w:id="109"/>
    <w:p>
      <w:pPr>
        <w:spacing w:after="0"/>
        <w:ind w:left="0"/>
        <w:jc w:val="both"/>
      </w:pPr>
      <w:r>
        <w:rPr>
          <w:rFonts w:ascii="Times New Roman"/>
          <w:b w:val="false"/>
          <w:i w:val="false"/>
          <w:color w:val="000000"/>
          <w:sz w:val="28"/>
        </w:rPr>
        <w:t>
      4) 6-кратного для передвижных подъемных установок, канатных проводников эксплуатационных шахт и спасательных лестниц;</w:t>
      </w:r>
    </w:p>
    <w:bookmarkEnd w:id="109"/>
    <w:bookmarkStart w:name="z114" w:id="110"/>
    <w:p>
      <w:pPr>
        <w:spacing w:after="0"/>
        <w:ind w:left="0"/>
        <w:jc w:val="both"/>
      </w:pPr>
      <w:r>
        <w:rPr>
          <w:rFonts w:ascii="Times New Roman"/>
          <w:b w:val="false"/>
          <w:i w:val="false"/>
          <w:color w:val="000000"/>
          <w:sz w:val="28"/>
        </w:rPr>
        <w:t>
      5) 8-кратного для подъемных установок со шкивами трения (людских, грузолюдских и грузовых) и грузолюдских многоканатных подъемных установок;</w:t>
      </w:r>
    </w:p>
    <w:bookmarkEnd w:id="110"/>
    <w:bookmarkStart w:name="z115" w:id="111"/>
    <w:p>
      <w:pPr>
        <w:spacing w:after="0"/>
        <w:ind w:left="0"/>
        <w:jc w:val="both"/>
      </w:pPr>
      <w:r>
        <w:rPr>
          <w:rFonts w:ascii="Times New Roman"/>
          <w:b w:val="false"/>
          <w:i w:val="false"/>
          <w:color w:val="000000"/>
          <w:sz w:val="28"/>
        </w:rPr>
        <w:t>
      6) 7-кратного для грузовых многоканатных подъемных установок;</w:t>
      </w:r>
    </w:p>
    <w:bookmarkEnd w:id="111"/>
    <w:bookmarkStart w:name="z116" w:id="112"/>
    <w:p>
      <w:pPr>
        <w:spacing w:after="0"/>
        <w:ind w:left="0"/>
        <w:jc w:val="both"/>
      </w:pPr>
      <w:r>
        <w:rPr>
          <w:rFonts w:ascii="Times New Roman"/>
          <w:b w:val="false"/>
          <w:i w:val="false"/>
          <w:color w:val="000000"/>
          <w:sz w:val="28"/>
        </w:rPr>
        <w:t>
      7) 5-кратного для канатных проводников и отбойных канатов проходческих подъемных установок;</w:t>
      </w:r>
    </w:p>
    <w:bookmarkEnd w:id="112"/>
    <w:bookmarkStart w:name="z117" w:id="113"/>
    <w:p>
      <w:pPr>
        <w:spacing w:after="0"/>
        <w:ind w:left="0"/>
        <w:jc w:val="both"/>
      </w:pPr>
      <w:r>
        <w:rPr>
          <w:rFonts w:ascii="Times New Roman"/>
          <w:b w:val="false"/>
          <w:i w:val="false"/>
          <w:color w:val="000000"/>
          <w:sz w:val="28"/>
        </w:rPr>
        <w:t>
      8) 3-кратного от динамической нагрузки для тормозных канатов парашютов (динамическая нагрузка принимается по данным проекта парашютной установки).</w:t>
      </w:r>
    </w:p>
    <w:bookmarkEnd w:id="113"/>
    <w:bookmarkStart w:name="z118" w:id="114"/>
    <w:p>
      <w:pPr>
        <w:spacing w:after="0"/>
        <w:ind w:left="0"/>
        <w:jc w:val="both"/>
      </w:pPr>
      <w:r>
        <w:rPr>
          <w:rFonts w:ascii="Times New Roman"/>
          <w:b w:val="false"/>
          <w:i w:val="false"/>
          <w:color w:val="000000"/>
          <w:sz w:val="28"/>
        </w:rPr>
        <w:t>
      34. Не допускается применение плоских канатов в качестве подъемных на главных и вспомогательных подъемных установках. Допускается применение плоских канатов на проходческих установках, а также в качестве нижних уравновешивающих канатов на всех подъемах.</w:t>
      </w:r>
    </w:p>
    <w:bookmarkEnd w:id="114"/>
    <w:bookmarkStart w:name="z119" w:id="115"/>
    <w:p>
      <w:pPr>
        <w:spacing w:after="0"/>
        <w:ind w:left="0"/>
        <w:jc w:val="both"/>
      </w:pPr>
      <w:r>
        <w:rPr>
          <w:rFonts w:ascii="Times New Roman"/>
          <w:b w:val="false"/>
          <w:i w:val="false"/>
          <w:color w:val="000000"/>
          <w:sz w:val="28"/>
        </w:rPr>
        <w:t>
      35. На одноканатных подъемных установках с канатными проводниками головные канаты для обоих подъемных сосудов должны навешиваться одного диаметра, конструкции и направления свивки.</w:t>
      </w:r>
    </w:p>
    <w:bookmarkEnd w:id="115"/>
    <w:bookmarkStart w:name="z120" w:id="116"/>
    <w:p>
      <w:pPr>
        <w:spacing w:after="0"/>
        <w:ind w:left="0"/>
        <w:jc w:val="both"/>
      </w:pPr>
      <w:r>
        <w:rPr>
          <w:rFonts w:ascii="Times New Roman"/>
          <w:b w:val="false"/>
          <w:i w:val="false"/>
          <w:color w:val="000000"/>
          <w:sz w:val="28"/>
        </w:rPr>
        <w:t>
      36. В качестве амортизационных, а также тормозных канатов парашютов должны применяться нераскручивающиеся круглопрядные канаты крестовой свивки с органическим сердечником. Диаметр наружных проволок тормозных канатов должен быть не менее 2 мм.</w:t>
      </w:r>
    </w:p>
    <w:bookmarkEnd w:id="116"/>
    <w:bookmarkStart w:name="z121" w:id="117"/>
    <w:p>
      <w:pPr>
        <w:spacing w:after="0"/>
        <w:ind w:left="0"/>
        <w:jc w:val="both"/>
      </w:pPr>
      <w:r>
        <w:rPr>
          <w:rFonts w:ascii="Times New Roman"/>
          <w:b w:val="false"/>
          <w:i w:val="false"/>
          <w:color w:val="000000"/>
          <w:sz w:val="28"/>
        </w:rPr>
        <w:t>
      37. Отношение наименьшего диаметра навивки к диаметру каната должно быть не менее:</w:t>
      </w:r>
    </w:p>
    <w:bookmarkEnd w:id="117"/>
    <w:bookmarkStart w:name="z122" w:id="118"/>
    <w:p>
      <w:pPr>
        <w:spacing w:after="0"/>
        <w:ind w:left="0"/>
        <w:jc w:val="both"/>
      </w:pPr>
      <w:r>
        <w:rPr>
          <w:rFonts w:ascii="Times New Roman"/>
          <w:b w:val="false"/>
          <w:i w:val="false"/>
          <w:color w:val="000000"/>
          <w:sz w:val="28"/>
        </w:rPr>
        <w:t>
      1) 120 для одноканатных подъемных машин со шкивом трения;</w:t>
      </w:r>
    </w:p>
    <w:bookmarkEnd w:id="118"/>
    <w:bookmarkStart w:name="z123" w:id="119"/>
    <w:p>
      <w:pPr>
        <w:spacing w:after="0"/>
        <w:ind w:left="0"/>
        <w:jc w:val="both"/>
      </w:pPr>
      <w:r>
        <w:rPr>
          <w:rFonts w:ascii="Times New Roman"/>
          <w:b w:val="false"/>
          <w:i w:val="false"/>
          <w:color w:val="000000"/>
          <w:sz w:val="28"/>
        </w:rPr>
        <w:t>
      2) 95 для многоканатных подъемных машин с отклоняющим шкивом;</w:t>
      </w:r>
    </w:p>
    <w:bookmarkEnd w:id="119"/>
    <w:bookmarkStart w:name="z124" w:id="120"/>
    <w:p>
      <w:pPr>
        <w:spacing w:after="0"/>
        <w:ind w:left="0"/>
        <w:jc w:val="both"/>
      </w:pPr>
      <w:r>
        <w:rPr>
          <w:rFonts w:ascii="Times New Roman"/>
          <w:b w:val="false"/>
          <w:i w:val="false"/>
          <w:color w:val="000000"/>
          <w:sz w:val="28"/>
        </w:rPr>
        <w:t>
      3) 79 для направляющих шкивов и барабанов подъемных установок на поверхности и для многоканатных установок без отклоняющего шкива;</w:t>
      </w:r>
    </w:p>
    <w:bookmarkEnd w:id="120"/>
    <w:bookmarkStart w:name="z125" w:id="121"/>
    <w:p>
      <w:pPr>
        <w:spacing w:after="0"/>
        <w:ind w:left="0"/>
        <w:jc w:val="both"/>
      </w:pPr>
      <w:r>
        <w:rPr>
          <w:rFonts w:ascii="Times New Roman"/>
          <w:b w:val="false"/>
          <w:i w:val="false"/>
          <w:color w:val="000000"/>
          <w:sz w:val="28"/>
        </w:rPr>
        <w:t>
      4) 60 для направляющих шкивов и барабанов подземных подъемных машин и лебедок, а также для машин и лебедок, используемых при проходке выработок;</w:t>
      </w:r>
    </w:p>
    <w:bookmarkEnd w:id="121"/>
    <w:bookmarkStart w:name="z126" w:id="122"/>
    <w:p>
      <w:pPr>
        <w:spacing w:after="0"/>
        <w:ind w:left="0"/>
        <w:jc w:val="both"/>
      </w:pPr>
      <w:r>
        <w:rPr>
          <w:rFonts w:ascii="Times New Roman"/>
          <w:b w:val="false"/>
          <w:i w:val="false"/>
          <w:color w:val="000000"/>
          <w:sz w:val="28"/>
        </w:rPr>
        <w:t>
      5) 50 для передвижных подъемных машин, направляющих шкивов, применяемых на породных отвалах.</w:t>
      </w:r>
    </w:p>
    <w:bookmarkEnd w:id="122"/>
    <w:bookmarkStart w:name="z127" w:id="123"/>
    <w:p>
      <w:pPr>
        <w:spacing w:after="0"/>
        <w:ind w:left="0"/>
        <w:jc w:val="both"/>
      </w:pPr>
      <w:r>
        <w:rPr>
          <w:rFonts w:ascii="Times New Roman"/>
          <w:b w:val="false"/>
          <w:i w:val="false"/>
          <w:color w:val="000000"/>
          <w:sz w:val="28"/>
        </w:rPr>
        <w:t>
      38. Для грузолюдских и людских подъемных установок на вертикальных и наклонных (более 60</w:t>
      </w:r>
      <w:r>
        <w:rPr>
          <w:rFonts w:ascii="Times New Roman"/>
          <w:b w:val="false"/>
          <w:i w:val="false"/>
          <w:color w:val="000000"/>
          <w:vertAlign w:val="superscript"/>
        </w:rPr>
        <w:t>о</w:t>
      </w:r>
      <w:r>
        <w:rPr>
          <w:rFonts w:ascii="Times New Roman"/>
          <w:b w:val="false"/>
          <w:i w:val="false"/>
          <w:color w:val="000000"/>
          <w:sz w:val="28"/>
        </w:rPr>
        <w:t>) эксплуатационных стволах навивка каната на барабане должна быть однослойной.</w:t>
      </w:r>
    </w:p>
    <w:bookmarkEnd w:id="123"/>
    <w:bookmarkStart w:name="z128" w:id="124"/>
    <w:p>
      <w:pPr>
        <w:spacing w:after="0"/>
        <w:ind w:left="0"/>
        <w:jc w:val="both"/>
      </w:pPr>
      <w:r>
        <w:rPr>
          <w:rFonts w:ascii="Times New Roman"/>
          <w:b w:val="false"/>
          <w:i w:val="false"/>
          <w:color w:val="000000"/>
          <w:sz w:val="28"/>
        </w:rPr>
        <w:t>
      Допускается:</w:t>
      </w:r>
    </w:p>
    <w:bookmarkEnd w:id="124"/>
    <w:bookmarkStart w:name="z129" w:id="125"/>
    <w:p>
      <w:pPr>
        <w:spacing w:after="0"/>
        <w:ind w:left="0"/>
        <w:jc w:val="both"/>
      </w:pPr>
      <w:r>
        <w:rPr>
          <w:rFonts w:ascii="Times New Roman"/>
          <w:b w:val="false"/>
          <w:i w:val="false"/>
          <w:color w:val="000000"/>
          <w:sz w:val="28"/>
        </w:rPr>
        <w:t>
      1) двухслойная навивка каната на барабан - для грузовых вертикальных подъемных установок на поверхности и при подъеме и спуске людей по выработкам с углом наклона 30</w:t>
      </w:r>
      <w:r>
        <w:rPr>
          <w:rFonts w:ascii="Times New Roman"/>
          <w:b w:val="false"/>
          <w:i w:val="false"/>
          <w:color w:val="000000"/>
          <w:vertAlign w:val="superscript"/>
        </w:rPr>
        <w:t>о</w:t>
      </w:r>
      <w:r>
        <w:rPr>
          <w:rFonts w:ascii="Times New Roman"/>
          <w:b w:val="false"/>
          <w:i w:val="false"/>
          <w:color w:val="000000"/>
          <w:sz w:val="28"/>
        </w:rPr>
        <w:t xml:space="preserve"> - 60</w:t>
      </w:r>
      <w:r>
        <w:rPr>
          <w:rFonts w:ascii="Times New Roman"/>
          <w:b w:val="false"/>
          <w:i w:val="false"/>
          <w:color w:val="000000"/>
          <w:vertAlign w:val="superscript"/>
        </w:rPr>
        <w:t>о</w:t>
      </w:r>
      <w:r>
        <w:rPr>
          <w:rFonts w:ascii="Times New Roman"/>
          <w:b w:val="false"/>
          <w:i w:val="false"/>
          <w:color w:val="000000"/>
          <w:sz w:val="28"/>
        </w:rPr>
        <w:t>;</w:t>
      </w:r>
    </w:p>
    <w:bookmarkEnd w:id="125"/>
    <w:bookmarkStart w:name="z130" w:id="126"/>
    <w:p>
      <w:pPr>
        <w:spacing w:after="0"/>
        <w:ind w:left="0"/>
        <w:jc w:val="both"/>
      </w:pPr>
      <w:r>
        <w:rPr>
          <w:rFonts w:ascii="Times New Roman"/>
          <w:b w:val="false"/>
          <w:i w:val="false"/>
          <w:color w:val="000000"/>
          <w:sz w:val="28"/>
        </w:rPr>
        <w:t>
      2) трехслойная навивка - при подъеме и спуске людей по наклонным выработкам с углом наклона до 30</w:t>
      </w:r>
      <w:r>
        <w:rPr>
          <w:rFonts w:ascii="Times New Roman"/>
          <w:b w:val="false"/>
          <w:i w:val="false"/>
          <w:color w:val="000000"/>
          <w:vertAlign w:val="superscript"/>
        </w:rPr>
        <w:t>о</w:t>
      </w:r>
      <w:r>
        <w:rPr>
          <w:rFonts w:ascii="Times New Roman"/>
          <w:b w:val="false"/>
          <w:i w:val="false"/>
          <w:color w:val="000000"/>
          <w:sz w:val="28"/>
        </w:rPr>
        <w:t>, при прохождении вертикальных и наклонных выработок, для грузовых подземных вертикальных и наклонных подъемных установок и грузовых наклонных откаточных установок на поверхности.</w:t>
      </w:r>
    </w:p>
    <w:bookmarkEnd w:id="126"/>
    <w:bookmarkStart w:name="z131" w:id="127"/>
    <w:p>
      <w:pPr>
        <w:spacing w:after="0"/>
        <w:ind w:left="0"/>
        <w:jc w:val="both"/>
      </w:pPr>
      <w:r>
        <w:rPr>
          <w:rFonts w:ascii="Times New Roman"/>
          <w:b w:val="false"/>
          <w:i w:val="false"/>
          <w:color w:val="000000"/>
          <w:sz w:val="28"/>
        </w:rPr>
        <w:t>
      39. Барабаны подъемных машин должны иметь реборды с двух сторон, высотой не менее 1,5 диаметра каната.</w:t>
      </w:r>
    </w:p>
    <w:bookmarkEnd w:id="127"/>
    <w:bookmarkStart w:name="z132" w:id="128"/>
    <w:p>
      <w:pPr>
        <w:spacing w:after="0"/>
        <w:ind w:left="0"/>
        <w:jc w:val="both"/>
      </w:pPr>
      <w:r>
        <w:rPr>
          <w:rFonts w:ascii="Times New Roman"/>
          <w:b w:val="false"/>
          <w:i w:val="false"/>
          <w:color w:val="000000"/>
          <w:sz w:val="28"/>
        </w:rPr>
        <w:t>
      Навивочная поверхность барабанов должна иметь нарезанные спиральные канавки независимо от числа слоев навивки.</w:t>
      </w:r>
    </w:p>
    <w:bookmarkEnd w:id="128"/>
    <w:bookmarkStart w:name="z133" w:id="129"/>
    <w:p>
      <w:pPr>
        <w:spacing w:after="0"/>
        <w:ind w:left="0"/>
        <w:jc w:val="both"/>
      </w:pPr>
      <w:r>
        <w:rPr>
          <w:rFonts w:ascii="Times New Roman"/>
          <w:b w:val="false"/>
          <w:i w:val="false"/>
          <w:color w:val="000000"/>
          <w:sz w:val="28"/>
        </w:rPr>
        <w:t>
      При наличии более одного слоя навивки канатов на барабан реборда барабана должна выступать над верхним слоем на 2,5 диаметра каната.</w:t>
      </w:r>
    </w:p>
    <w:bookmarkEnd w:id="129"/>
    <w:bookmarkStart w:name="z134" w:id="130"/>
    <w:p>
      <w:pPr>
        <w:spacing w:after="0"/>
        <w:ind w:left="0"/>
        <w:jc w:val="both"/>
      </w:pPr>
      <w:r>
        <w:rPr>
          <w:rFonts w:ascii="Times New Roman"/>
          <w:b w:val="false"/>
          <w:i w:val="false"/>
          <w:color w:val="000000"/>
          <w:sz w:val="28"/>
        </w:rPr>
        <w:t>
      40. Направляющие проводники должны обеспечивать в подъемном отделении плавное движение клетей и скипов параллельно оси ствола шахты.</w:t>
      </w:r>
    </w:p>
    <w:bookmarkEnd w:id="130"/>
    <w:bookmarkStart w:name="z135" w:id="131"/>
    <w:p>
      <w:pPr>
        <w:spacing w:after="0"/>
        <w:ind w:left="0"/>
        <w:jc w:val="both"/>
      </w:pPr>
      <w:r>
        <w:rPr>
          <w:rFonts w:ascii="Times New Roman"/>
          <w:b w:val="false"/>
          <w:i w:val="false"/>
          <w:color w:val="000000"/>
          <w:sz w:val="28"/>
        </w:rPr>
        <w:t>
      Направляющие проводники могут быть металлическими (рельсовыми и коробчатого сечения) и канатные.</w:t>
      </w:r>
    </w:p>
    <w:bookmarkEnd w:id="131"/>
    <w:bookmarkStart w:name="z136" w:id="132"/>
    <w:p>
      <w:pPr>
        <w:spacing w:after="0"/>
        <w:ind w:left="0"/>
        <w:jc w:val="both"/>
      </w:pPr>
      <w:r>
        <w:rPr>
          <w:rFonts w:ascii="Times New Roman"/>
          <w:b w:val="false"/>
          <w:i w:val="false"/>
          <w:color w:val="000000"/>
          <w:sz w:val="28"/>
        </w:rPr>
        <w:t>
      При применении канатных проводников исключается возможность отклонения сосуда и вращения его вокруг собственной оси.</w:t>
      </w:r>
    </w:p>
    <w:bookmarkEnd w:id="132"/>
    <w:bookmarkStart w:name="z137" w:id="133"/>
    <w:p>
      <w:pPr>
        <w:spacing w:after="0"/>
        <w:ind w:left="0"/>
        <w:jc w:val="both"/>
      </w:pPr>
      <w:r>
        <w:rPr>
          <w:rFonts w:ascii="Times New Roman"/>
          <w:b w:val="false"/>
          <w:i w:val="false"/>
          <w:color w:val="000000"/>
          <w:sz w:val="28"/>
        </w:rPr>
        <w:t>
      41. Направляющие шкивы должны обеспечивать направление движения подъемных канатов по стволу шахты.</w:t>
      </w:r>
    </w:p>
    <w:bookmarkEnd w:id="133"/>
    <w:bookmarkStart w:name="z138" w:id="134"/>
    <w:p>
      <w:pPr>
        <w:spacing w:after="0"/>
        <w:ind w:left="0"/>
        <w:jc w:val="both"/>
      </w:pPr>
      <w:r>
        <w:rPr>
          <w:rFonts w:ascii="Times New Roman"/>
          <w:b w:val="false"/>
          <w:i w:val="false"/>
          <w:color w:val="000000"/>
          <w:sz w:val="28"/>
        </w:rPr>
        <w:t>
      42. Угол отклонения (девиация) струны каната на направляющих шкивах и барабанах не должен превышать 1</w:t>
      </w:r>
      <w:r>
        <w:rPr>
          <w:rFonts w:ascii="Times New Roman"/>
          <w:b w:val="false"/>
          <w:i w:val="false"/>
          <w:color w:val="000000"/>
          <w:vertAlign w:val="superscript"/>
        </w:rPr>
        <w:t>о</w:t>
      </w:r>
      <w:r>
        <w:rPr>
          <w:rFonts w:ascii="Times New Roman"/>
          <w:b w:val="false"/>
          <w:i w:val="false"/>
          <w:color w:val="000000"/>
          <w:sz w:val="28"/>
        </w:rPr>
        <w:t>30'; при бицилиндроконических барабанах допускается увеличение угла отклонения до 2</w:t>
      </w:r>
      <w:r>
        <w:rPr>
          <w:rFonts w:ascii="Times New Roman"/>
          <w:b w:val="false"/>
          <w:i w:val="false"/>
          <w:color w:val="000000"/>
          <w:vertAlign w:val="superscript"/>
        </w:rPr>
        <w:t>о</w:t>
      </w:r>
      <w:r>
        <w:rPr>
          <w:rFonts w:ascii="Times New Roman"/>
          <w:b w:val="false"/>
          <w:i w:val="false"/>
          <w:color w:val="000000"/>
          <w:sz w:val="28"/>
        </w:rPr>
        <w:t xml:space="preserve"> со стороны малого цилиндра барабана в случае выполнения его с желобчатой поверхностью; при конических барабанах угол отклонения со стороны большого диаметра не должен превышать 1</w:t>
      </w:r>
      <w:r>
        <w:rPr>
          <w:rFonts w:ascii="Times New Roman"/>
          <w:b w:val="false"/>
          <w:i w:val="false"/>
          <w:color w:val="000000"/>
          <w:vertAlign w:val="superscript"/>
        </w:rPr>
        <w:t>о</w:t>
      </w:r>
      <w:r>
        <w:rPr>
          <w:rFonts w:ascii="Times New Roman"/>
          <w:b w:val="false"/>
          <w:i w:val="false"/>
          <w:color w:val="000000"/>
          <w:sz w:val="28"/>
        </w:rPr>
        <w:t xml:space="preserve"> и со стороны малого диаметра 2</w:t>
      </w:r>
      <w:r>
        <w:rPr>
          <w:rFonts w:ascii="Times New Roman"/>
          <w:b w:val="false"/>
          <w:i w:val="false"/>
          <w:color w:val="000000"/>
          <w:vertAlign w:val="superscript"/>
        </w:rPr>
        <w:t>о</w:t>
      </w:r>
      <w:r>
        <w:rPr>
          <w:rFonts w:ascii="Times New Roman"/>
          <w:b w:val="false"/>
          <w:i w:val="false"/>
          <w:color w:val="000000"/>
          <w:sz w:val="28"/>
        </w:rPr>
        <w:t>. В подъемных установках со шкивом трения направляющие шкивы на копре должны располагаться в одной вертикальной плоскости со шкивом трения. Угол отклонения (девиация) струны каната на проходческих направляющих шкивах и барабанах проходческих грузовых лебедок не должен превышать 2</w:t>
      </w:r>
      <w:r>
        <w:rPr>
          <w:rFonts w:ascii="Times New Roman"/>
          <w:b w:val="false"/>
          <w:i w:val="false"/>
          <w:color w:val="000000"/>
          <w:vertAlign w:val="superscript"/>
        </w:rPr>
        <w:t>о</w:t>
      </w:r>
      <w:r>
        <w:rPr>
          <w:rFonts w:ascii="Times New Roman"/>
          <w:b w:val="false"/>
          <w:i w:val="false"/>
          <w:color w:val="000000"/>
          <w:sz w:val="28"/>
        </w:rPr>
        <w:t>30'.</w:t>
      </w:r>
    </w:p>
    <w:bookmarkEnd w:id="134"/>
    <w:bookmarkStart w:name="z139" w:id="135"/>
    <w:p>
      <w:pPr>
        <w:spacing w:after="0"/>
        <w:ind w:left="0"/>
        <w:jc w:val="both"/>
      </w:pPr>
      <w:r>
        <w:rPr>
          <w:rFonts w:ascii="Times New Roman"/>
          <w:b w:val="false"/>
          <w:i w:val="false"/>
          <w:color w:val="000000"/>
          <w:sz w:val="28"/>
        </w:rPr>
        <w:t>
      43. Площадка копров, на которой установлены направляющие шкивы, должна быть оборудована подъемным устройством, обеспечивающим смену шкивов. В зимнее время температура на площадке должна обеспечиваться не менее плюс 5</w:t>
      </w:r>
      <w:r>
        <w:rPr>
          <w:rFonts w:ascii="Times New Roman"/>
          <w:b w:val="false"/>
          <w:i w:val="false"/>
          <w:color w:val="000000"/>
          <w:vertAlign w:val="superscript"/>
        </w:rPr>
        <w:t>о</w:t>
      </w:r>
      <w:r>
        <w:rPr>
          <w:rFonts w:ascii="Times New Roman"/>
          <w:b w:val="false"/>
          <w:i w:val="false"/>
          <w:color w:val="000000"/>
          <w:sz w:val="28"/>
        </w:rPr>
        <w:t>С.</w:t>
      </w:r>
    </w:p>
    <w:bookmarkEnd w:id="135"/>
    <w:bookmarkStart w:name="z140" w:id="136"/>
    <w:p>
      <w:pPr>
        <w:spacing w:after="0"/>
        <w:ind w:left="0"/>
        <w:jc w:val="both"/>
      </w:pPr>
      <w:r>
        <w:rPr>
          <w:rFonts w:ascii="Times New Roman"/>
          <w:b w:val="false"/>
          <w:i w:val="false"/>
          <w:color w:val="000000"/>
          <w:sz w:val="28"/>
        </w:rPr>
        <w:t>
      44. Все открытые движущиеся части машины, механизмов и устройств шахтной подъемной установки должны быть надежно ограждены.</w:t>
      </w:r>
    </w:p>
    <w:bookmarkEnd w:id="136"/>
    <w:bookmarkStart w:name="z141" w:id="137"/>
    <w:p>
      <w:pPr>
        <w:spacing w:after="0"/>
        <w:ind w:left="0"/>
        <w:jc w:val="both"/>
      </w:pPr>
      <w:r>
        <w:rPr>
          <w:rFonts w:ascii="Times New Roman"/>
          <w:b w:val="false"/>
          <w:i w:val="false"/>
          <w:color w:val="000000"/>
          <w:sz w:val="28"/>
        </w:rPr>
        <w:t>
      45. Шахтная подъемная установка должна быть снабжена устройствами связи:</w:t>
      </w:r>
    </w:p>
    <w:bookmarkEnd w:id="137"/>
    <w:bookmarkStart w:name="z142" w:id="138"/>
    <w:p>
      <w:pPr>
        <w:spacing w:after="0"/>
        <w:ind w:left="0"/>
        <w:jc w:val="both"/>
      </w:pPr>
      <w:r>
        <w:rPr>
          <w:rFonts w:ascii="Times New Roman"/>
          <w:b w:val="false"/>
          <w:i w:val="false"/>
          <w:color w:val="000000"/>
          <w:sz w:val="28"/>
        </w:rPr>
        <w:t>
      1) предупредительной;</w:t>
      </w:r>
    </w:p>
    <w:bookmarkEnd w:id="138"/>
    <w:bookmarkStart w:name="z143" w:id="139"/>
    <w:p>
      <w:pPr>
        <w:spacing w:after="0"/>
        <w:ind w:left="0"/>
        <w:jc w:val="both"/>
      </w:pPr>
      <w:r>
        <w:rPr>
          <w:rFonts w:ascii="Times New Roman"/>
          <w:b w:val="false"/>
          <w:i w:val="false"/>
          <w:color w:val="000000"/>
          <w:sz w:val="28"/>
        </w:rPr>
        <w:t>
      2) оперативной;</w:t>
      </w:r>
    </w:p>
    <w:bookmarkEnd w:id="139"/>
    <w:bookmarkStart w:name="z144" w:id="140"/>
    <w:p>
      <w:pPr>
        <w:spacing w:after="0"/>
        <w:ind w:left="0"/>
        <w:jc w:val="both"/>
      </w:pPr>
      <w:r>
        <w:rPr>
          <w:rFonts w:ascii="Times New Roman"/>
          <w:b w:val="false"/>
          <w:i w:val="false"/>
          <w:color w:val="000000"/>
          <w:sz w:val="28"/>
        </w:rPr>
        <w:t>
      3) аварийной;</w:t>
      </w:r>
    </w:p>
    <w:bookmarkEnd w:id="140"/>
    <w:bookmarkStart w:name="z145" w:id="141"/>
    <w:p>
      <w:pPr>
        <w:spacing w:after="0"/>
        <w:ind w:left="0"/>
        <w:jc w:val="both"/>
      </w:pPr>
      <w:r>
        <w:rPr>
          <w:rFonts w:ascii="Times New Roman"/>
          <w:b w:val="false"/>
          <w:i w:val="false"/>
          <w:color w:val="000000"/>
          <w:sz w:val="28"/>
        </w:rPr>
        <w:t>
      4) контрольной;</w:t>
      </w:r>
    </w:p>
    <w:bookmarkEnd w:id="141"/>
    <w:bookmarkStart w:name="z146" w:id="142"/>
    <w:p>
      <w:pPr>
        <w:spacing w:after="0"/>
        <w:ind w:left="0"/>
        <w:jc w:val="both"/>
      </w:pPr>
      <w:r>
        <w:rPr>
          <w:rFonts w:ascii="Times New Roman"/>
          <w:b w:val="false"/>
          <w:i w:val="false"/>
          <w:color w:val="000000"/>
          <w:sz w:val="28"/>
        </w:rPr>
        <w:t>
      5) ремонтной.</w:t>
      </w:r>
    </w:p>
    <w:bookmarkEnd w:id="142"/>
    <w:bookmarkStart w:name="z147" w:id="143"/>
    <w:p>
      <w:pPr>
        <w:spacing w:after="0"/>
        <w:ind w:left="0"/>
        <w:jc w:val="both"/>
      </w:pPr>
      <w:r>
        <w:rPr>
          <w:rFonts w:ascii="Times New Roman"/>
          <w:b w:val="false"/>
          <w:i w:val="false"/>
          <w:color w:val="000000"/>
          <w:sz w:val="28"/>
        </w:rPr>
        <w:t>
      46. Схема сигнализации должна предусматривать возможность подачи сигнала с любого горизонта.</w:t>
      </w:r>
    </w:p>
    <w:bookmarkEnd w:id="143"/>
    <w:bookmarkStart w:name="z148" w:id="144"/>
    <w:p>
      <w:pPr>
        <w:spacing w:after="0"/>
        <w:ind w:left="0"/>
        <w:jc w:val="both"/>
      </w:pPr>
      <w:r>
        <w:rPr>
          <w:rFonts w:ascii="Times New Roman"/>
          <w:b w:val="false"/>
          <w:i w:val="false"/>
          <w:color w:val="000000"/>
          <w:sz w:val="28"/>
        </w:rPr>
        <w:t>
      Сигнальные устройства должны иметь блокировку, препятствующую пуску подъемной машины до получения разрешительного сигнала.</w:t>
      </w:r>
    </w:p>
    <w:bookmarkEnd w:id="144"/>
    <w:bookmarkStart w:name="z149" w:id="145"/>
    <w:p>
      <w:pPr>
        <w:spacing w:after="0"/>
        <w:ind w:left="0"/>
        <w:jc w:val="both"/>
      </w:pPr>
      <w:r>
        <w:rPr>
          <w:rFonts w:ascii="Times New Roman"/>
          <w:b w:val="false"/>
          <w:i w:val="false"/>
          <w:color w:val="000000"/>
          <w:sz w:val="28"/>
        </w:rPr>
        <w:t>
      47. Шахтные подъемные установки должны быть снабжены электрооборудованием (электродвигатели, пускатели и другие приборы) только во взрывобезопасном исполнении.</w:t>
      </w:r>
    </w:p>
    <w:bookmarkEnd w:id="145"/>
    <w:bookmarkStart w:name="z150" w:id="146"/>
    <w:p>
      <w:pPr>
        <w:spacing w:after="0"/>
        <w:ind w:left="0"/>
        <w:jc w:val="both"/>
      </w:pPr>
      <w:r>
        <w:rPr>
          <w:rFonts w:ascii="Times New Roman"/>
          <w:b w:val="false"/>
          <w:i w:val="false"/>
          <w:color w:val="000000"/>
          <w:sz w:val="28"/>
        </w:rPr>
        <w:t>
      48. Для защиты от переподъема и превышения скорости шахтная подъемная установка должна быть снабжена следующими предохранительными устройствами:</w:t>
      </w:r>
    </w:p>
    <w:bookmarkEnd w:id="146"/>
    <w:bookmarkStart w:name="z151" w:id="147"/>
    <w:p>
      <w:pPr>
        <w:spacing w:after="0"/>
        <w:ind w:left="0"/>
        <w:jc w:val="both"/>
      </w:pPr>
      <w:r>
        <w:rPr>
          <w:rFonts w:ascii="Times New Roman"/>
          <w:b w:val="false"/>
          <w:i w:val="false"/>
          <w:color w:val="000000"/>
          <w:sz w:val="28"/>
        </w:rPr>
        <w:t>
      1) для каждого подъемного сосуда (противовеса) концевым выключателем, установленным на копре, предназначенным для выключения подъемной машины и включения предохранительного тормоза при подъеме сосуда на 0,5 м выше уровня приемной площадки (нормального положения его при разгрузке), и двумя концевыми выключателями, установленными на указателе глубины или на регуляторе хода и предназначенными для дублирования работы концевых выключателей, установленных на копре. В наклонных выработках концевые выключатели должны устанавливаться на расстоянии 0,5 м от места остановки: людских вагонеток - при посадке людей на верхней посадочной площадке; грузовой партии - перед спуском ее в наклонный заезд.</w:t>
      </w:r>
    </w:p>
    <w:bookmarkEnd w:id="147"/>
    <w:bookmarkStart w:name="z152" w:id="148"/>
    <w:p>
      <w:pPr>
        <w:spacing w:after="0"/>
        <w:ind w:left="0"/>
        <w:jc w:val="both"/>
      </w:pPr>
      <w:r>
        <w:rPr>
          <w:rFonts w:ascii="Times New Roman"/>
          <w:b w:val="false"/>
          <w:i w:val="false"/>
          <w:color w:val="000000"/>
          <w:sz w:val="28"/>
        </w:rPr>
        <w:t>
      Подъемные установки с опрокидными клетями должны иметь дополнительные концевые выключатели, установленные на копре на 0,5 м выше уровня площадки, предназначенной для посадки людей в клети. Работа этих концевых выключателей должна также дублироваться концевыми выключателями, установленными на указателях глубины (регуляторе хода).</w:t>
      </w:r>
    </w:p>
    <w:bookmarkEnd w:id="148"/>
    <w:bookmarkStart w:name="z153" w:id="149"/>
    <w:p>
      <w:pPr>
        <w:spacing w:after="0"/>
        <w:ind w:left="0"/>
        <w:jc w:val="both"/>
      </w:pPr>
      <w:r>
        <w:rPr>
          <w:rFonts w:ascii="Times New Roman"/>
          <w:b w:val="false"/>
          <w:i w:val="false"/>
          <w:color w:val="000000"/>
          <w:sz w:val="28"/>
        </w:rPr>
        <w:t>
      Допускается установка дублирующих концевых выключателей на копре на одном уровне с основными при питании их отдельными кабелями и установке на пульте управления машиной для каждого из них отдельных кнопок (без фиксации положения), предназначенных для проверки исправности выключателей. Дополнительные концевые выключатели (основные и дублирующие) на подъемных установках с опрокидными клетями должны включаться в цепь защиты в зависимости от поданного сигнала "груз" или "люди";</w:t>
      </w:r>
    </w:p>
    <w:bookmarkEnd w:id="149"/>
    <w:bookmarkStart w:name="z154" w:id="150"/>
    <w:p>
      <w:pPr>
        <w:spacing w:after="0"/>
        <w:ind w:left="0"/>
        <w:jc w:val="both"/>
      </w:pPr>
      <w:r>
        <w:rPr>
          <w:rFonts w:ascii="Times New Roman"/>
          <w:b w:val="false"/>
          <w:i w:val="false"/>
          <w:color w:val="000000"/>
          <w:sz w:val="28"/>
        </w:rPr>
        <w:t>
      2) аппаратом, выключающим установку в случае превышения максимальной скорости нормального хода на 15 %;</w:t>
      </w:r>
    </w:p>
    <w:bookmarkEnd w:id="150"/>
    <w:bookmarkStart w:name="z155" w:id="151"/>
    <w:p>
      <w:pPr>
        <w:spacing w:after="0"/>
        <w:ind w:left="0"/>
        <w:jc w:val="both"/>
      </w:pPr>
      <w:r>
        <w:rPr>
          <w:rFonts w:ascii="Times New Roman"/>
          <w:b w:val="false"/>
          <w:i w:val="false"/>
          <w:color w:val="000000"/>
          <w:sz w:val="28"/>
        </w:rPr>
        <w:t>
      3) ограничителем скорости, не допускающим подход сосуда к приемным площадкам со скоростью более 1,5 м/с при спуске-подъеме груза и 1 м/с при спуске-подъеме людей и срабатывающим при превышении скорости подхода сосуда более чем на 15 %. В период замедления при наиболее тяжелом режиме предохранительного торможения ограничитель скорости не должен допускать переподъем и жесткую посадку подъемных сосудов (это требование распространяется на вновь монтируемые подъемные установки, у которых скорость равного хода более 2 м/с, и эксплуатируемые со скоростью более 3 м/с);</w:t>
      </w:r>
    </w:p>
    <w:bookmarkEnd w:id="151"/>
    <w:bookmarkStart w:name="z156" w:id="152"/>
    <w:p>
      <w:pPr>
        <w:spacing w:after="0"/>
        <w:ind w:left="0"/>
        <w:jc w:val="both"/>
      </w:pPr>
      <w:r>
        <w:rPr>
          <w:rFonts w:ascii="Times New Roman"/>
          <w:b w:val="false"/>
          <w:i w:val="false"/>
          <w:color w:val="000000"/>
          <w:sz w:val="28"/>
        </w:rPr>
        <w:t>
      4) амортизирующими устройствами, устанавливаемыми на копре и в зумпфе (распространяется только на многоканатные подъемы).</w:t>
      </w:r>
    </w:p>
    <w:bookmarkEnd w:id="152"/>
    <w:bookmarkStart w:name="z157" w:id="153"/>
    <w:p>
      <w:pPr>
        <w:spacing w:after="0"/>
        <w:ind w:left="0"/>
        <w:jc w:val="both"/>
      </w:pPr>
      <w:r>
        <w:rPr>
          <w:rFonts w:ascii="Times New Roman"/>
          <w:b w:val="false"/>
          <w:i w:val="false"/>
          <w:color w:val="000000"/>
          <w:sz w:val="28"/>
        </w:rPr>
        <w:t>
      49. Шахтные подъемные установки должны быть оборудованы следующими защитными и блокировочными устройствами:</w:t>
      </w:r>
    </w:p>
    <w:bookmarkEnd w:id="153"/>
    <w:bookmarkStart w:name="z158" w:id="154"/>
    <w:p>
      <w:pPr>
        <w:spacing w:after="0"/>
        <w:ind w:left="0"/>
        <w:jc w:val="both"/>
      </w:pPr>
      <w:r>
        <w:rPr>
          <w:rFonts w:ascii="Times New Roman"/>
          <w:b w:val="false"/>
          <w:i w:val="false"/>
          <w:color w:val="000000"/>
          <w:sz w:val="28"/>
        </w:rPr>
        <w:t>
      1) максимальной и нулевой защитой, действующей при перегрузке электродвигателя и отсутствии напряжения;</w:t>
      </w:r>
    </w:p>
    <w:bookmarkEnd w:id="154"/>
    <w:bookmarkStart w:name="z159" w:id="155"/>
    <w:p>
      <w:pPr>
        <w:spacing w:after="0"/>
        <w:ind w:left="0"/>
        <w:jc w:val="both"/>
      </w:pPr>
      <w:r>
        <w:rPr>
          <w:rFonts w:ascii="Times New Roman"/>
          <w:b w:val="false"/>
          <w:i w:val="false"/>
          <w:color w:val="000000"/>
          <w:sz w:val="28"/>
        </w:rPr>
        <w:t>
      2) защитой от провисания струны и напуска каната в стволе;</w:t>
      </w:r>
    </w:p>
    <w:bookmarkEnd w:id="155"/>
    <w:bookmarkStart w:name="z160" w:id="156"/>
    <w:p>
      <w:pPr>
        <w:spacing w:after="0"/>
        <w:ind w:left="0"/>
        <w:jc w:val="both"/>
      </w:pPr>
      <w:r>
        <w:rPr>
          <w:rFonts w:ascii="Times New Roman"/>
          <w:b w:val="false"/>
          <w:i w:val="false"/>
          <w:color w:val="000000"/>
          <w:sz w:val="28"/>
        </w:rPr>
        <w:t>
      3) блокировкой предохранительных решеток стволов на приемных площадках, включающей сигнал "Стоп" у машиниста при открытых решетках и не допускающей открывания решеток при отсутствии клети на приемной площадке горизонта;</w:t>
      </w:r>
    </w:p>
    <w:bookmarkEnd w:id="156"/>
    <w:bookmarkStart w:name="z161" w:id="157"/>
    <w:p>
      <w:pPr>
        <w:spacing w:after="0"/>
        <w:ind w:left="0"/>
        <w:jc w:val="both"/>
      </w:pPr>
      <w:r>
        <w:rPr>
          <w:rFonts w:ascii="Times New Roman"/>
          <w:b w:val="false"/>
          <w:i w:val="false"/>
          <w:color w:val="000000"/>
          <w:sz w:val="28"/>
        </w:rPr>
        <w:t>
      4) блокировкой, позволяющей включить двигатель после переподъема сосуда только в направлении ликвидации переподъема;</w:t>
      </w:r>
    </w:p>
    <w:bookmarkEnd w:id="157"/>
    <w:bookmarkStart w:name="z162" w:id="158"/>
    <w:p>
      <w:pPr>
        <w:spacing w:after="0"/>
        <w:ind w:left="0"/>
        <w:jc w:val="both"/>
      </w:pPr>
      <w:r>
        <w:rPr>
          <w:rFonts w:ascii="Times New Roman"/>
          <w:b w:val="false"/>
          <w:i w:val="false"/>
          <w:color w:val="000000"/>
          <w:sz w:val="28"/>
        </w:rPr>
        <w:t>
      5) дуговой блокировкой между контакторами реверса, а также динамического торможения;</w:t>
      </w:r>
    </w:p>
    <w:bookmarkEnd w:id="158"/>
    <w:bookmarkStart w:name="z163" w:id="159"/>
    <w:p>
      <w:pPr>
        <w:spacing w:after="0"/>
        <w:ind w:left="0"/>
        <w:jc w:val="both"/>
      </w:pPr>
      <w:r>
        <w:rPr>
          <w:rFonts w:ascii="Times New Roman"/>
          <w:b w:val="false"/>
          <w:i w:val="false"/>
          <w:color w:val="000000"/>
          <w:sz w:val="28"/>
        </w:rPr>
        <w:t>
      6) блокировкой, предотвращающей снятие предохранительного тормоза, если рукоятка рабочего тормоза не находится в положении "заторможено", а рукоятка аппарата управления (контроллера) - в нулевом положении;</w:t>
      </w:r>
    </w:p>
    <w:bookmarkEnd w:id="159"/>
    <w:bookmarkStart w:name="z164" w:id="160"/>
    <w:p>
      <w:pPr>
        <w:spacing w:after="0"/>
        <w:ind w:left="0"/>
        <w:jc w:val="both"/>
      </w:pPr>
      <w:r>
        <w:rPr>
          <w:rFonts w:ascii="Times New Roman"/>
          <w:b w:val="false"/>
          <w:i w:val="false"/>
          <w:color w:val="000000"/>
          <w:sz w:val="28"/>
        </w:rPr>
        <w:t>
      7) блокировкой, обеспечивающей при проходке ствола остановку бадьи за 5 м до подхода ее к рабочему полку во время возведения крепи и при подходе к забою ствола;</w:t>
      </w:r>
    </w:p>
    <w:bookmarkEnd w:id="160"/>
    <w:bookmarkStart w:name="z165" w:id="161"/>
    <w:p>
      <w:pPr>
        <w:spacing w:after="0"/>
        <w:ind w:left="0"/>
        <w:jc w:val="both"/>
      </w:pPr>
      <w:r>
        <w:rPr>
          <w:rFonts w:ascii="Times New Roman"/>
          <w:b w:val="false"/>
          <w:i w:val="false"/>
          <w:color w:val="000000"/>
          <w:sz w:val="28"/>
        </w:rPr>
        <w:t>
      8) защитой от зависания сосудов в разгрузочных кривых;</w:t>
      </w:r>
    </w:p>
    <w:bookmarkEnd w:id="161"/>
    <w:bookmarkStart w:name="z166" w:id="162"/>
    <w:p>
      <w:pPr>
        <w:spacing w:after="0"/>
        <w:ind w:left="0"/>
        <w:jc w:val="both"/>
      </w:pPr>
      <w:r>
        <w:rPr>
          <w:rFonts w:ascii="Times New Roman"/>
          <w:b w:val="false"/>
          <w:i w:val="false"/>
          <w:color w:val="000000"/>
          <w:sz w:val="28"/>
        </w:rPr>
        <w:t>
      9) блокировкой от скольжения канатов.</w:t>
      </w:r>
    </w:p>
    <w:bookmarkEnd w:id="162"/>
    <w:bookmarkStart w:name="z167" w:id="163"/>
    <w:p>
      <w:pPr>
        <w:spacing w:after="0"/>
        <w:ind w:left="0"/>
        <w:jc w:val="both"/>
      </w:pPr>
      <w:r>
        <w:rPr>
          <w:rFonts w:ascii="Times New Roman"/>
          <w:b w:val="false"/>
          <w:i w:val="false"/>
          <w:color w:val="000000"/>
          <w:sz w:val="28"/>
        </w:rPr>
        <w:t>
      50. Подъемные машины должны быть снабжены аппаратом (индикатором), показывающим машинисту положение сосудов в стволе, и автоматическим звонком, сигнализирующим о необходимости начала периода замедления.</w:t>
      </w:r>
    </w:p>
    <w:bookmarkEnd w:id="163"/>
    <w:bookmarkStart w:name="z168" w:id="164"/>
    <w:p>
      <w:pPr>
        <w:spacing w:after="0"/>
        <w:ind w:left="0"/>
        <w:jc w:val="left"/>
      </w:pPr>
      <w:r>
        <w:rPr>
          <w:rFonts w:ascii="Times New Roman"/>
          <w:b/>
          <w:i w:val="false"/>
          <w:color w:val="000000"/>
        </w:rPr>
        <w:t xml:space="preserve"> 5. Требования к маркировке</w:t>
      </w:r>
    </w:p>
    <w:bookmarkEnd w:id="164"/>
    <w:bookmarkStart w:name="z169" w:id="165"/>
    <w:p>
      <w:pPr>
        <w:spacing w:after="0"/>
        <w:ind w:left="0"/>
        <w:jc w:val="both"/>
      </w:pPr>
      <w:r>
        <w:rPr>
          <w:rFonts w:ascii="Times New Roman"/>
          <w:b w:val="false"/>
          <w:i w:val="false"/>
          <w:color w:val="000000"/>
          <w:sz w:val="28"/>
        </w:rPr>
        <w:t xml:space="preserve">
      51. Маркировка проводится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марта 2008 года № 277 "Об утверждении Технического регламента "Требования к упаковке, маркировке, этикетированию и правильному их нанесению".</w:t>
      </w:r>
    </w:p>
    <w:bookmarkEnd w:id="165"/>
    <w:bookmarkStart w:name="z170" w:id="166"/>
    <w:p>
      <w:pPr>
        <w:spacing w:after="0"/>
        <w:ind w:left="0"/>
        <w:jc w:val="both"/>
      </w:pPr>
      <w:r>
        <w:rPr>
          <w:rFonts w:ascii="Times New Roman"/>
          <w:b w:val="false"/>
          <w:i w:val="false"/>
          <w:color w:val="000000"/>
          <w:sz w:val="28"/>
        </w:rPr>
        <w:t>
      52. Подъемная установка и при необходимости отдельные сборочные единицы должны иметь четкую и нестираемую маркировку, выполненную на государственном и русском языках.</w:t>
      </w:r>
    </w:p>
    <w:bookmarkEnd w:id="166"/>
    <w:bookmarkStart w:name="z171" w:id="167"/>
    <w:p>
      <w:pPr>
        <w:spacing w:after="0"/>
        <w:ind w:left="0"/>
        <w:jc w:val="left"/>
      </w:pPr>
      <w:r>
        <w:rPr>
          <w:rFonts w:ascii="Times New Roman"/>
          <w:b/>
          <w:i w:val="false"/>
          <w:color w:val="000000"/>
        </w:rPr>
        <w:t xml:space="preserve"> 6. Требования при монтаже</w:t>
      </w:r>
    </w:p>
    <w:bookmarkEnd w:id="167"/>
    <w:bookmarkStart w:name="z172" w:id="168"/>
    <w:p>
      <w:pPr>
        <w:spacing w:after="0"/>
        <w:ind w:left="0"/>
        <w:jc w:val="both"/>
      </w:pPr>
      <w:r>
        <w:rPr>
          <w:rFonts w:ascii="Times New Roman"/>
          <w:b w:val="false"/>
          <w:i w:val="false"/>
          <w:color w:val="000000"/>
          <w:sz w:val="28"/>
        </w:rPr>
        <w:t>
      53. Монтаж подъемной установки производится в соответствии с технической документацией изготовителя, проектной документацией с соблюдением требований промышленной безопасности.</w:t>
      </w:r>
    </w:p>
    <w:bookmarkEnd w:id="168"/>
    <w:bookmarkStart w:name="z173" w:id="169"/>
    <w:p>
      <w:pPr>
        <w:spacing w:after="0"/>
        <w:ind w:left="0"/>
        <w:jc w:val="both"/>
      </w:pPr>
      <w:r>
        <w:rPr>
          <w:rFonts w:ascii="Times New Roman"/>
          <w:b w:val="false"/>
          <w:i w:val="false"/>
          <w:color w:val="000000"/>
          <w:sz w:val="28"/>
        </w:rPr>
        <w:t>
      54. Отступления от проектной документации не допускаются без согласования с проектной организацией и изготовителем установки.</w:t>
      </w:r>
    </w:p>
    <w:bookmarkEnd w:id="169"/>
    <w:bookmarkStart w:name="z174" w:id="170"/>
    <w:p>
      <w:pPr>
        <w:spacing w:after="0"/>
        <w:ind w:left="0"/>
        <w:jc w:val="both"/>
      </w:pPr>
      <w:r>
        <w:rPr>
          <w:rFonts w:ascii="Times New Roman"/>
          <w:b w:val="false"/>
          <w:i w:val="false"/>
          <w:color w:val="000000"/>
          <w:sz w:val="28"/>
        </w:rPr>
        <w:t>
      55. При монтаже установки осуществляется входной контроль качества материалов, канатов, деталей, сборочных единиц установки, нормативным документам, а также операционный контроль качества выполненных работ. Результаты контроля оформляются актом с приложением всех документов, подтверждающих качество изделий и выполненных работ.</w:t>
      </w:r>
    </w:p>
    <w:bookmarkEnd w:id="170"/>
    <w:bookmarkStart w:name="z175" w:id="171"/>
    <w:p>
      <w:pPr>
        <w:spacing w:after="0"/>
        <w:ind w:left="0"/>
        <w:jc w:val="both"/>
      </w:pPr>
      <w:r>
        <w:rPr>
          <w:rFonts w:ascii="Times New Roman"/>
          <w:b w:val="false"/>
          <w:i w:val="false"/>
          <w:color w:val="000000"/>
          <w:sz w:val="28"/>
        </w:rPr>
        <w:t>
      56. Изделия и материалы, на которые истекли сроки применения, могут быть переданы в монтаж только после проведения ревизии, устранения дефектов, испытаний, экспертизы и других работ, подтверждающих их качество и безопасность применения.</w:t>
      </w:r>
    </w:p>
    <w:bookmarkEnd w:id="171"/>
    <w:bookmarkStart w:name="z176" w:id="172"/>
    <w:p>
      <w:pPr>
        <w:spacing w:after="0"/>
        <w:ind w:left="0"/>
        <w:jc w:val="both"/>
      </w:pPr>
      <w:r>
        <w:rPr>
          <w:rFonts w:ascii="Times New Roman"/>
          <w:b w:val="false"/>
          <w:i w:val="false"/>
          <w:color w:val="000000"/>
          <w:sz w:val="28"/>
        </w:rPr>
        <w:t>
      57. Не допускается монтаж сборочных единиц, деталей и других изделий установки, поврежденных коррозией, деформированных, с поврежденными защитными покрытиями.</w:t>
      </w:r>
    </w:p>
    <w:bookmarkEnd w:id="172"/>
    <w:bookmarkStart w:name="z177" w:id="173"/>
    <w:p>
      <w:pPr>
        <w:spacing w:after="0"/>
        <w:ind w:left="0"/>
        <w:jc w:val="left"/>
      </w:pPr>
      <w:r>
        <w:rPr>
          <w:rFonts w:ascii="Times New Roman"/>
          <w:b/>
          <w:i w:val="false"/>
          <w:color w:val="000000"/>
        </w:rPr>
        <w:t xml:space="preserve"> 7. Требования к приемке в эксплуатацию</w:t>
      </w:r>
    </w:p>
    <w:bookmarkEnd w:id="173"/>
    <w:bookmarkStart w:name="z178" w:id="174"/>
    <w:p>
      <w:pPr>
        <w:spacing w:after="0"/>
        <w:ind w:left="0"/>
        <w:jc w:val="both"/>
      </w:pPr>
      <w:r>
        <w:rPr>
          <w:rFonts w:ascii="Times New Roman"/>
          <w:b w:val="false"/>
          <w:i w:val="false"/>
          <w:color w:val="000000"/>
          <w:sz w:val="28"/>
        </w:rPr>
        <w:t>
      58. Подъемная установка после выполнения монтажных и сборочных работ и оформления документов, подтверждающих качество выполненных работ, подвергается визуальному осмотру и испытаниям.</w:t>
      </w:r>
    </w:p>
    <w:bookmarkEnd w:id="174"/>
    <w:bookmarkStart w:name="z179" w:id="175"/>
    <w:p>
      <w:pPr>
        <w:spacing w:after="0"/>
        <w:ind w:left="0"/>
        <w:jc w:val="both"/>
      </w:pPr>
      <w:r>
        <w:rPr>
          <w:rFonts w:ascii="Times New Roman"/>
          <w:b w:val="false"/>
          <w:i w:val="false"/>
          <w:color w:val="000000"/>
          <w:sz w:val="28"/>
        </w:rPr>
        <w:t>
      59. При визуальном осмотре проверяются соответствие смонтированного оборудования установки проектной и конструкторской документации, правильность установки всех проектных креплений.</w:t>
      </w:r>
    </w:p>
    <w:bookmarkEnd w:id="175"/>
    <w:bookmarkStart w:name="z180" w:id="176"/>
    <w:p>
      <w:pPr>
        <w:spacing w:after="0"/>
        <w:ind w:left="0"/>
        <w:jc w:val="both"/>
      </w:pPr>
      <w:r>
        <w:rPr>
          <w:rFonts w:ascii="Times New Roman"/>
          <w:b w:val="false"/>
          <w:i w:val="false"/>
          <w:color w:val="000000"/>
          <w:sz w:val="28"/>
        </w:rPr>
        <w:t>
      60. Испытанию подвергается установка полностью.</w:t>
      </w:r>
    </w:p>
    <w:bookmarkEnd w:id="176"/>
    <w:bookmarkStart w:name="z181" w:id="177"/>
    <w:p>
      <w:pPr>
        <w:spacing w:after="0"/>
        <w:ind w:left="0"/>
        <w:jc w:val="both"/>
      </w:pPr>
      <w:r>
        <w:rPr>
          <w:rFonts w:ascii="Times New Roman"/>
          <w:b w:val="false"/>
          <w:i w:val="false"/>
          <w:color w:val="000000"/>
          <w:sz w:val="28"/>
        </w:rPr>
        <w:t>
      61. Подъемные сосуды, прицепные устройства, парашюты, направляющие башмаки, проводники, стопоры, кулаки, качающиеся площадки, загрузочные и разгрузочные устройства, копровые шкивы, их футеровка и подшипники, все элементы подъемной машины (барабан, тормозные устройства, предохранительная и регулирующая аппаратура, привод и т.д.) должны быть осмотрены и проверены.</w:t>
      </w:r>
    </w:p>
    <w:bookmarkEnd w:id="177"/>
    <w:bookmarkStart w:name="z182" w:id="178"/>
    <w:p>
      <w:pPr>
        <w:spacing w:after="0"/>
        <w:ind w:left="0"/>
        <w:jc w:val="left"/>
      </w:pPr>
      <w:r>
        <w:rPr>
          <w:rFonts w:ascii="Times New Roman"/>
          <w:b/>
          <w:i w:val="false"/>
          <w:color w:val="000000"/>
        </w:rPr>
        <w:t xml:space="preserve"> 8. Требования при эксплуатации</w:t>
      </w:r>
    </w:p>
    <w:bookmarkEnd w:id="178"/>
    <w:bookmarkStart w:name="z183" w:id="179"/>
    <w:p>
      <w:pPr>
        <w:spacing w:after="0"/>
        <w:ind w:left="0"/>
        <w:jc w:val="both"/>
      </w:pPr>
      <w:r>
        <w:rPr>
          <w:rFonts w:ascii="Times New Roman"/>
          <w:b w:val="false"/>
          <w:i w:val="false"/>
          <w:color w:val="000000"/>
          <w:sz w:val="28"/>
        </w:rPr>
        <w:t>
      62. Организация разрабатывает технологический регламент, содержащий перечень опасностей при эксплуатации, меры, обеспечивающие безопасную эксплуатацию, производство работ.</w:t>
      </w:r>
    </w:p>
    <w:bookmarkEnd w:id="179"/>
    <w:bookmarkStart w:name="z184" w:id="180"/>
    <w:p>
      <w:pPr>
        <w:spacing w:after="0"/>
        <w:ind w:left="0"/>
        <w:jc w:val="both"/>
      </w:pPr>
      <w:r>
        <w:rPr>
          <w:rFonts w:ascii="Times New Roman"/>
          <w:b w:val="false"/>
          <w:i w:val="false"/>
          <w:color w:val="000000"/>
          <w:sz w:val="28"/>
        </w:rPr>
        <w:t>
      63. Не реже одного раза в 15 дней должна производиться проверка правильности работы предохранительного тормоза и всех выключателей против переподъема путем искусственного переподъема при замедленной скорости. Результаты проверки записываются в "Журнал записи результатов осмотра подъемной установки".</w:t>
      </w:r>
    </w:p>
    <w:bookmarkEnd w:id="180"/>
    <w:bookmarkStart w:name="z185" w:id="181"/>
    <w:p>
      <w:pPr>
        <w:spacing w:after="0"/>
        <w:ind w:left="0"/>
        <w:jc w:val="both"/>
      </w:pPr>
      <w:r>
        <w:rPr>
          <w:rFonts w:ascii="Times New Roman"/>
          <w:b w:val="false"/>
          <w:i w:val="false"/>
          <w:color w:val="000000"/>
          <w:sz w:val="28"/>
        </w:rPr>
        <w:t>
      64. Не реже одного раза в год производится проверка правильности установки направляющих шкивов по отношению к оси ствола и оси подъема, а также вертикальности средней плоскости их желобов и горизонтальности осей вращения.</w:t>
      </w:r>
    </w:p>
    <w:bookmarkEnd w:id="181"/>
    <w:bookmarkStart w:name="z186" w:id="182"/>
    <w:p>
      <w:pPr>
        <w:spacing w:after="0"/>
        <w:ind w:left="0"/>
        <w:jc w:val="both"/>
      </w:pPr>
      <w:r>
        <w:rPr>
          <w:rFonts w:ascii="Times New Roman"/>
          <w:b w:val="false"/>
          <w:i w:val="false"/>
          <w:color w:val="000000"/>
          <w:sz w:val="28"/>
        </w:rPr>
        <w:t>
      65. Раз в год производится ревизия и наладка подъемной установки.</w:t>
      </w:r>
    </w:p>
    <w:bookmarkEnd w:id="182"/>
    <w:bookmarkStart w:name="z187" w:id="183"/>
    <w:p>
      <w:pPr>
        <w:spacing w:after="0"/>
        <w:ind w:left="0"/>
        <w:jc w:val="both"/>
      </w:pPr>
      <w:r>
        <w:rPr>
          <w:rFonts w:ascii="Times New Roman"/>
          <w:b w:val="false"/>
          <w:i w:val="false"/>
          <w:color w:val="000000"/>
          <w:sz w:val="28"/>
        </w:rPr>
        <w:t>
      При ревизии тормозных устройств и валов, вновь вводимых в эксплуатацию, производить их дефектоскопию.</w:t>
      </w:r>
    </w:p>
    <w:bookmarkEnd w:id="183"/>
    <w:bookmarkStart w:name="z188" w:id="184"/>
    <w:p>
      <w:pPr>
        <w:spacing w:after="0"/>
        <w:ind w:left="0"/>
        <w:jc w:val="both"/>
      </w:pPr>
      <w:r>
        <w:rPr>
          <w:rFonts w:ascii="Times New Roman"/>
          <w:b w:val="false"/>
          <w:i w:val="false"/>
          <w:color w:val="000000"/>
          <w:sz w:val="28"/>
        </w:rPr>
        <w:t>
      В дальнейшем дефектоскопия должна производиться регулярно не реже одного раза в 3 года.</w:t>
      </w:r>
    </w:p>
    <w:bookmarkEnd w:id="184"/>
    <w:bookmarkStart w:name="z189" w:id="185"/>
    <w:p>
      <w:pPr>
        <w:spacing w:after="0"/>
        <w:ind w:left="0"/>
        <w:jc w:val="both"/>
      </w:pPr>
      <w:r>
        <w:rPr>
          <w:rFonts w:ascii="Times New Roman"/>
          <w:b w:val="false"/>
          <w:i w:val="false"/>
          <w:color w:val="000000"/>
          <w:sz w:val="28"/>
        </w:rPr>
        <w:t>
      Одновременно с производством ревизии и наладки, производится полная маркшейдерская проверка установки подъемной машины и износа проводников, о чем составляется акт.</w:t>
      </w:r>
    </w:p>
    <w:bookmarkEnd w:id="185"/>
    <w:bookmarkStart w:name="z190" w:id="186"/>
    <w:p>
      <w:pPr>
        <w:spacing w:after="0"/>
        <w:ind w:left="0"/>
        <w:jc w:val="both"/>
      </w:pPr>
      <w:r>
        <w:rPr>
          <w:rFonts w:ascii="Times New Roman"/>
          <w:b w:val="false"/>
          <w:i w:val="false"/>
          <w:color w:val="000000"/>
          <w:sz w:val="28"/>
        </w:rPr>
        <w:t>
      После ревизии и наладки подъемной установки производят контрольные испытания.</w:t>
      </w:r>
    </w:p>
    <w:bookmarkEnd w:id="186"/>
    <w:bookmarkStart w:name="z191" w:id="187"/>
    <w:p>
      <w:pPr>
        <w:spacing w:after="0"/>
        <w:ind w:left="0"/>
        <w:jc w:val="both"/>
      </w:pPr>
      <w:r>
        <w:rPr>
          <w:rFonts w:ascii="Times New Roman"/>
          <w:b w:val="false"/>
          <w:i w:val="false"/>
          <w:color w:val="000000"/>
          <w:sz w:val="28"/>
        </w:rPr>
        <w:t>
      По результатам контрольных испытаний составляется акт.</w:t>
      </w:r>
    </w:p>
    <w:bookmarkEnd w:id="187"/>
    <w:bookmarkStart w:name="z192" w:id="188"/>
    <w:p>
      <w:pPr>
        <w:spacing w:after="0"/>
        <w:ind w:left="0"/>
        <w:jc w:val="both"/>
      </w:pPr>
      <w:r>
        <w:rPr>
          <w:rFonts w:ascii="Times New Roman"/>
          <w:b w:val="false"/>
          <w:i w:val="false"/>
          <w:color w:val="000000"/>
          <w:sz w:val="28"/>
        </w:rPr>
        <w:t>
      66. Через 6 месяцев после ревизии и наладки каждая эксплуатационная и проходческая подъемная установка должна подвергаться техническому осмотру.</w:t>
      </w:r>
    </w:p>
    <w:bookmarkEnd w:id="188"/>
    <w:bookmarkStart w:name="z193" w:id="189"/>
    <w:p>
      <w:pPr>
        <w:spacing w:after="0"/>
        <w:ind w:left="0"/>
        <w:jc w:val="both"/>
      </w:pPr>
      <w:r>
        <w:rPr>
          <w:rFonts w:ascii="Times New Roman"/>
          <w:b w:val="false"/>
          <w:i w:val="false"/>
          <w:color w:val="000000"/>
          <w:sz w:val="28"/>
        </w:rPr>
        <w:t>
      О проведенном осмотре и испытании составляется акт.</w:t>
      </w:r>
    </w:p>
    <w:bookmarkEnd w:id="189"/>
    <w:bookmarkStart w:name="z194" w:id="190"/>
    <w:p>
      <w:pPr>
        <w:spacing w:after="0"/>
        <w:ind w:left="0"/>
        <w:jc w:val="both"/>
      </w:pPr>
      <w:r>
        <w:rPr>
          <w:rFonts w:ascii="Times New Roman"/>
          <w:b w:val="false"/>
          <w:i w:val="false"/>
          <w:color w:val="000000"/>
          <w:sz w:val="28"/>
        </w:rPr>
        <w:t>
      67. Подъемные канаты, за исключением канатов в установках с одноканатным и многоканатным шкивами трения и нижних уравновешивающих канатов, повторно испытываются через каждые 6 месяцев.</w:t>
      </w:r>
    </w:p>
    <w:bookmarkEnd w:id="190"/>
    <w:bookmarkStart w:name="z195" w:id="191"/>
    <w:p>
      <w:pPr>
        <w:spacing w:after="0"/>
        <w:ind w:left="0"/>
        <w:jc w:val="both"/>
      </w:pPr>
      <w:r>
        <w:rPr>
          <w:rFonts w:ascii="Times New Roman"/>
          <w:b w:val="false"/>
          <w:i w:val="false"/>
          <w:color w:val="000000"/>
          <w:sz w:val="28"/>
        </w:rPr>
        <w:t>
      Для исключительно грузовых и аварийных подъемов, а также канатов для подвески полков и спасательных лестниц первое повторное испытание канатов допускается через 12 месяцев и затем через каждые 6 месяцев. Срок повторных испытаний канатов исчисляется с момента их навески.</w:t>
      </w:r>
    </w:p>
    <w:bookmarkEnd w:id="191"/>
    <w:bookmarkStart w:name="z196" w:id="192"/>
    <w:p>
      <w:pPr>
        <w:spacing w:after="0"/>
        <w:ind w:left="0"/>
        <w:jc w:val="both"/>
      </w:pPr>
      <w:r>
        <w:rPr>
          <w:rFonts w:ascii="Times New Roman"/>
          <w:b w:val="false"/>
          <w:i w:val="false"/>
          <w:color w:val="000000"/>
          <w:sz w:val="28"/>
        </w:rPr>
        <w:t>
      68. На установках со шкивами трения (одноканатных и многоканатных) предельный срок службы подъемных и уравновешивающих канатов устанавливается 2 года.</w:t>
      </w:r>
    </w:p>
    <w:bookmarkEnd w:id="192"/>
    <w:bookmarkStart w:name="z197" w:id="193"/>
    <w:p>
      <w:pPr>
        <w:spacing w:after="0"/>
        <w:ind w:left="0"/>
        <w:jc w:val="both"/>
      </w:pPr>
      <w:r>
        <w:rPr>
          <w:rFonts w:ascii="Times New Roman"/>
          <w:b w:val="false"/>
          <w:i w:val="false"/>
          <w:color w:val="000000"/>
          <w:sz w:val="28"/>
        </w:rPr>
        <w:t>
      При удовлетворительном состоянии после проверки канатов дефектоскопом срок их службы может быть продлен решением технического руководителя организации.</w:t>
      </w:r>
    </w:p>
    <w:bookmarkEnd w:id="193"/>
    <w:bookmarkStart w:name="z198" w:id="194"/>
    <w:p>
      <w:pPr>
        <w:spacing w:after="0"/>
        <w:ind w:left="0"/>
        <w:jc w:val="both"/>
      </w:pPr>
      <w:r>
        <w:rPr>
          <w:rFonts w:ascii="Times New Roman"/>
          <w:b w:val="false"/>
          <w:i w:val="false"/>
          <w:color w:val="000000"/>
          <w:sz w:val="28"/>
        </w:rPr>
        <w:t>
      Для нижних уравновешивающих канатов машин с цилиндрическими барабанами и тормозных канатов предельный срок службы устанавливается 4 года.</w:t>
      </w:r>
    </w:p>
    <w:bookmarkEnd w:id="194"/>
    <w:bookmarkStart w:name="z199" w:id="195"/>
    <w:p>
      <w:pPr>
        <w:spacing w:after="0"/>
        <w:ind w:left="0"/>
        <w:jc w:val="both"/>
      </w:pPr>
      <w:r>
        <w:rPr>
          <w:rFonts w:ascii="Times New Roman"/>
          <w:b w:val="false"/>
          <w:i w:val="false"/>
          <w:color w:val="000000"/>
          <w:sz w:val="28"/>
        </w:rPr>
        <w:t>
      Продление срока службы канатов свыше 4 лет допускается только после разработки и осуществления дополнительных мер по контролю за его состоянием.</w:t>
      </w:r>
    </w:p>
    <w:bookmarkEnd w:id="195"/>
    <w:bookmarkStart w:name="z200" w:id="196"/>
    <w:p>
      <w:pPr>
        <w:spacing w:after="0"/>
        <w:ind w:left="0"/>
        <w:jc w:val="both"/>
      </w:pPr>
      <w:r>
        <w:rPr>
          <w:rFonts w:ascii="Times New Roman"/>
          <w:b w:val="false"/>
          <w:i w:val="false"/>
          <w:color w:val="000000"/>
          <w:sz w:val="28"/>
        </w:rPr>
        <w:t>
      69. Канат необходимо снять и заменить другим, если при повторном испытании его запас прочности окажется ниже:</w:t>
      </w:r>
    </w:p>
    <w:bookmarkEnd w:id="196"/>
    <w:bookmarkStart w:name="z201" w:id="197"/>
    <w:p>
      <w:pPr>
        <w:spacing w:after="0"/>
        <w:ind w:left="0"/>
        <w:jc w:val="both"/>
      </w:pPr>
      <w:r>
        <w:rPr>
          <w:rFonts w:ascii="Times New Roman"/>
          <w:b w:val="false"/>
          <w:i w:val="false"/>
          <w:color w:val="000000"/>
          <w:sz w:val="28"/>
        </w:rPr>
        <w:t>
      1) 7-кратного - для исключительно людских и аварийно-ремонтных подъемов; 6-кратного - для грузолюдских подъемов; 5-кратного - для грузовых подъемов и подвески полков, спасательных лестниц;</w:t>
      </w:r>
    </w:p>
    <w:bookmarkEnd w:id="197"/>
    <w:bookmarkStart w:name="z202" w:id="198"/>
    <w:p>
      <w:pPr>
        <w:spacing w:after="0"/>
        <w:ind w:left="0"/>
        <w:jc w:val="both"/>
      </w:pPr>
      <w:r>
        <w:rPr>
          <w:rFonts w:ascii="Times New Roman"/>
          <w:b w:val="false"/>
          <w:i w:val="false"/>
          <w:color w:val="000000"/>
          <w:sz w:val="28"/>
        </w:rPr>
        <w:t>
      2) суммарная площадь проволок, не выдержавших испытания на разрыв и перегиб, достигает 25 % общей площади поперечного сечения всех проволок каната.</w:t>
      </w:r>
    </w:p>
    <w:bookmarkEnd w:id="198"/>
    <w:bookmarkStart w:name="z203" w:id="199"/>
    <w:p>
      <w:pPr>
        <w:spacing w:after="0"/>
        <w:ind w:left="0"/>
        <w:jc w:val="both"/>
      </w:pPr>
      <w:r>
        <w:rPr>
          <w:rFonts w:ascii="Times New Roman"/>
          <w:b w:val="false"/>
          <w:i w:val="false"/>
          <w:color w:val="000000"/>
          <w:sz w:val="28"/>
        </w:rPr>
        <w:t>
      На канаты вертикальных стволов глубиной более 600 м, рассчитанные по переменному запасу прочности, распространяется только требование подпункта 2) настоящего Технического регламента.</w:t>
      </w:r>
    </w:p>
    <w:bookmarkEnd w:id="199"/>
    <w:bookmarkStart w:name="z204" w:id="200"/>
    <w:p>
      <w:pPr>
        <w:spacing w:after="0"/>
        <w:ind w:left="0"/>
        <w:jc w:val="both"/>
      </w:pPr>
      <w:r>
        <w:rPr>
          <w:rFonts w:ascii="Times New Roman"/>
          <w:b w:val="false"/>
          <w:i w:val="false"/>
          <w:color w:val="000000"/>
          <w:sz w:val="28"/>
        </w:rPr>
        <w:t>
      70. Каждый подъемный и нижний уравновешивающий канаты в установках со шкивами трения необходимо ежесуточно тщательно осматривать при скорости движения не более 0,3 м/с. При этом определяется общее число оборванных проволок по всей длине каната. Еженедельно необходимо производить дополнительный осмотр канатов, при этом подсчитывается число обрывов проволок на одном шаге свивки в наиболее поврежденных местах. Участок (шаг), на котором число оборванных проволок превышает 2 % общего числа проволок каната, регистрируется в учетном документе.</w:t>
      </w:r>
    </w:p>
    <w:bookmarkEnd w:id="200"/>
    <w:bookmarkStart w:name="z205" w:id="201"/>
    <w:p>
      <w:pPr>
        <w:spacing w:after="0"/>
        <w:ind w:left="0"/>
        <w:jc w:val="both"/>
      </w:pPr>
      <w:r>
        <w:rPr>
          <w:rFonts w:ascii="Times New Roman"/>
          <w:b w:val="false"/>
          <w:i w:val="false"/>
          <w:color w:val="000000"/>
          <w:sz w:val="28"/>
        </w:rPr>
        <w:t>
      Тормозные канаты парашютов, проводниковые канаты и нижние уравновешивающие канаты подъемных установок с барабанными машинами осматриваются еженедельно.</w:t>
      </w:r>
    </w:p>
    <w:bookmarkEnd w:id="201"/>
    <w:bookmarkStart w:name="z206" w:id="202"/>
    <w:p>
      <w:pPr>
        <w:spacing w:after="0"/>
        <w:ind w:left="0"/>
        <w:jc w:val="both"/>
      </w:pPr>
      <w:r>
        <w:rPr>
          <w:rFonts w:ascii="Times New Roman"/>
          <w:b w:val="false"/>
          <w:i w:val="false"/>
          <w:color w:val="000000"/>
          <w:sz w:val="28"/>
        </w:rPr>
        <w:t>
      Для осмотра подъемных и нижних уравновешивающих канатов необходимо оборудовать специальные площадки, обеспечивающие безопасность при осмотре и позволяющие осуществлять контроль состояния канатов по всей их длине.</w:t>
      </w:r>
    </w:p>
    <w:bookmarkEnd w:id="202"/>
    <w:bookmarkStart w:name="z207" w:id="203"/>
    <w:p>
      <w:pPr>
        <w:spacing w:after="0"/>
        <w:ind w:left="0"/>
        <w:jc w:val="both"/>
      </w:pPr>
      <w:r>
        <w:rPr>
          <w:rFonts w:ascii="Times New Roman"/>
          <w:b w:val="false"/>
          <w:i w:val="false"/>
          <w:color w:val="000000"/>
          <w:sz w:val="28"/>
        </w:rPr>
        <w:t>
      Ежемесячно необходимо производить детальный дополнительный осмотр канатов.</w:t>
      </w:r>
    </w:p>
    <w:bookmarkEnd w:id="203"/>
    <w:bookmarkStart w:name="z208" w:id="204"/>
    <w:p>
      <w:pPr>
        <w:spacing w:after="0"/>
        <w:ind w:left="0"/>
        <w:jc w:val="both"/>
      </w:pPr>
      <w:r>
        <w:rPr>
          <w:rFonts w:ascii="Times New Roman"/>
          <w:b w:val="false"/>
          <w:i w:val="false"/>
          <w:color w:val="000000"/>
          <w:sz w:val="28"/>
        </w:rPr>
        <w:t>
      71. Болты, закрепляющие футеровку, сегменты футеровки ведущих шкивов, подлежат осмотру еженедельно. Обнаруженные при этом негодные болты подлежат немедленно замене новыми. Реборды направляющих шкивов и шкивов трения должны выступать над верхней частью каната не менее чем на 1,5 его диаметра.</w:t>
      </w:r>
    </w:p>
    <w:bookmarkEnd w:id="204"/>
    <w:bookmarkStart w:name="z209" w:id="205"/>
    <w:p>
      <w:pPr>
        <w:spacing w:after="0"/>
        <w:ind w:left="0"/>
        <w:jc w:val="both"/>
      </w:pPr>
      <w:r>
        <w:rPr>
          <w:rFonts w:ascii="Times New Roman"/>
          <w:b w:val="false"/>
          <w:i w:val="false"/>
          <w:color w:val="000000"/>
          <w:sz w:val="28"/>
        </w:rPr>
        <w:t>
      Сегменты футеровки должны заменяться новыми при изношенности их в глубину на один диаметр (без учета первоначального углубления), на сторону - на половину диаметра каната.</w:t>
      </w:r>
    </w:p>
    <w:bookmarkEnd w:id="205"/>
    <w:bookmarkStart w:name="z210" w:id="206"/>
    <w:p>
      <w:pPr>
        <w:spacing w:after="0"/>
        <w:ind w:left="0"/>
        <w:jc w:val="both"/>
      </w:pPr>
      <w:r>
        <w:rPr>
          <w:rFonts w:ascii="Times New Roman"/>
          <w:b w:val="false"/>
          <w:i w:val="false"/>
          <w:color w:val="000000"/>
          <w:sz w:val="28"/>
        </w:rPr>
        <w:t>
      72. Шкивы с литыми или штампованными ободами, не предусматривающие применение футеровки, подлежат замене новыми или восстановлению наплавкой. Наплавка производится по технологической карте, разработанной специализированной организацией при износе толщины обода или реборды до 50 % их начальной толщины.</w:t>
      </w:r>
    </w:p>
    <w:bookmarkEnd w:id="206"/>
    <w:bookmarkStart w:name="z211" w:id="207"/>
    <w:p>
      <w:pPr>
        <w:spacing w:after="0"/>
        <w:ind w:left="0"/>
        <w:jc w:val="both"/>
      </w:pPr>
      <w:r>
        <w:rPr>
          <w:rFonts w:ascii="Times New Roman"/>
          <w:b w:val="false"/>
          <w:i w:val="false"/>
          <w:color w:val="000000"/>
          <w:sz w:val="28"/>
        </w:rPr>
        <w:t>
      73. Прицепные устройства всех типов должны иметь маркировку с указанием заводского номера и даты изготовления и не реже чем через 5 лет со дня подвески заменяться новыми.</w:t>
      </w:r>
    </w:p>
    <w:bookmarkEnd w:id="207"/>
    <w:bookmarkStart w:name="z212" w:id="208"/>
    <w:p>
      <w:pPr>
        <w:spacing w:after="0"/>
        <w:ind w:left="0"/>
        <w:jc w:val="both"/>
      </w:pPr>
      <w:r>
        <w:rPr>
          <w:rFonts w:ascii="Times New Roman"/>
          <w:b w:val="false"/>
          <w:i w:val="false"/>
          <w:color w:val="000000"/>
          <w:sz w:val="28"/>
        </w:rPr>
        <w:t>
      74. Подъемные сосуды, прицепные устройства, парашюты, направляющие башмаки, проводники, стопоры, кулаки, качающиеся площадки, загрузочные и разгрузочные устройства, копровые шкивы, их футеровка и подшипники, а также элементы подъемной машины (барабан, тормозные устройства, предохранительная и регулирующая аппаратура, привод и т.д.) должны осматриваться и проверяться ежесуточно.</w:t>
      </w:r>
    </w:p>
    <w:bookmarkEnd w:id="208"/>
    <w:bookmarkStart w:name="z213" w:id="209"/>
    <w:p>
      <w:pPr>
        <w:spacing w:after="0"/>
        <w:ind w:left="0"/>
        <w:jc w:val="both"/>
      </w:pPr>
      <w:r>
        <w:rPr>
          <w:rFonts w:ascii="Times New Roman"/>
          <w:b w:val="false"/>
          <w:i w:val="false"/>
          <w:color w:val="000000"/>
          <w:sz w:val="28"/>
        </w:rPr>
        <w:t>
      Результаты проверки записываются в прошнурованный "Журнал записи результатов осмотра подъемной установки". Если при осмотре подъемных устройств будут обнаружены неисправности, то подъем и спуск должны быть немедленно прекращены до полного устранения неисправностей.</w:t>
      </w:r>
    </w:p>
    <w:bookmarkEnd w:id="209"/>
    <w:bookmarkStart w:name="z214" w:id="210"/>
    <w:p>
      <w:pPr>
        <w:spacing w:after="0"/>
        <w:ind w:left="0"/>
        <w:jc w:val="left"/>
      </w:pPr>
      <w:r>
        <w:rPr>
          <w:rFonts w:ascii="Times New Roman"/>
          <w:b/>
          <w:i w:val="false"/>
          <w:color w:val="000000"/>
        </w:rPr>
        <w:t xml:space="preserve"> 9. Требования при консервации и ликвидации</w:t>
      </w:r>
    </w:p>
    <w:bookmarkEnd w:id="210"/>
    <w:bookmarkStart w:name="z215" w:id="211"/>
    <w:p>
      <w:pPr>
        <w:spacing w:after="0"/>
        <w:ind w:left="0"/>
        <w:jc w:val="both"/>
      </w:pPr>
      <w:r>
        <w:rPr>
          <w:rFonts w:ascii="Times New Roman"/>
          <w:b w:val="false"/>
          <w:i w:val="false"/>
          <w:color w:val="000000"/>
          <w:sz w:val="28"/>
        </w:rPr>
        <w:t>
      75. Работы по консервации и ликвидации шахтных подъемных установок производятся на основании проектной документации, обеспечивающей решения по промышленной безопасности и охране окружающей среды.</w:t>
      </w:r>
    </w:p>
    <w:bookmarkEnd w:id="211"/>
    <w:bookmarkStart w:name="z216" w:id="212"/>
    <w:p>
      <w:pPr>
        <w:spacing w:after="0"/>
        <w:ind w:left="0"/>
        <w:jc w:val="left"/>
      </w:pPr>
      <w:r>
        <w:rPr>
          <w:rFonts w:ascii="Times New Roman"/>
          <w:b/>
          <w:i w:val="false"/>
          <w:color w:val="000000"/>
        </w:rPr>
        <w:t xml:space="preserve"> 10. Подтверждение соответствия</w:t>
      </w:r>
    </w:p>
    <w:bookmarkEnd w:id="212"/>
    <w:bookmarkStart w:name="z217" w:id="213"/>
    <w:p>
      <w:pPr>
        <w:spacing w:after="0"/>
        <w:ind w:left="0"/>
        <w:jc w:val="both"/>
      </w:pPr>
      <w:r>
        <w:rPr>
          <w:rFonts w:ascii="Times New Roman"/>
          <w:b w:val="false"/>
          <w:i w:val="false"/>
          <w:color w:val="000000"/>
          <w:sz w:val="28"/>
        </w:rPr>
        <w:t>
      76. Подтверждение соответствия шахтных подъемных установок требованиям настоящего Технического регламента и иных Технических регламентов, к сфере применения которых относятся шахтные подъемные установки, осуществляется в форме обязательной сертификации.</w:t>
      </w:r>
    </w:p>
    <w:bookmarkEnd w:id="213"/>
    <w:bookmarkStart w:name="z218" w:id="214"/>
    <w:p>
      <w:pPr>
        <w:spacing w:after="0"/>
        <w:ind w:left="0"/>
        <w:jc w:val="both"/>
      </w:pPr>
      <w:r>
        <w:rPr>
          <w:rFonts w:ascii="Times New Roman"/>
          <w:b w:val="false"/>
          <w:i w:val="false"/>
          <w:color w:val="000000"/>
          <w:sz w:val="28"/>
        </w:rPr>
        <w:t xml:space="preserve">
      77. Подтверждение соответствия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 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214"/>
    <w:bookmarkStart w:name="z219" w:id="215"/>
    <w:p>
      <w:pPr>
        <w:spacing w:after="0"/>
        <w:ind w:left="0"/>
        <w:jc w:val="left"/>
      </w:pPr>
      <w:r>
        <w:rPr>
          <w:rFonts w:ascii="Times New Roman"/>
          <w:b/>
          <w:i w:val="false"/>
          <w:color w:val="000000"/>
        </w:rPr>
        <w:t xml:space="preserve"> 11. Сроки и условия введения в действие Технического регламента</w:t>
      </w:r>
    </w:p>
    <w:bookmarkEnd w:id="215"/>
    <w:bookmarkStart w:name="z220" w:id="216"/>
    <w:p>
      <w:pPr>
        <w:spacing w:after="0"/>
        <w:ind w:left="0"/>
        <w:jc w:val="both"/>
      </w:pPr>
      <w:r>
        <w:rPr>
          <w:rFonts w:ascii="Times New Roman"/>
          <w:b w:val="false"/>
          <w:i w:val="false"/>
          <w:color w:val="000000"/>
          <w:sz w:val="28"/>
        </w:rPr>
        <w:t>
      78. Со дня введения в действие настоящего Технического регламента обеспечение безопасности реализуемых на рынке Республики Казахстан и вводимых в эксплуатацию шахтных подъемных установок должно осуществляться в соответствии с установленными в нем требованиями.</w:t>
      </w:r>
    </w:p>
    <w:bookmarkEnd w:id="216"/>
    <w:bookmarkStart w:name="z221" w:id="217"/>
    <w:p>
      <w:pPr>
        <w:spacing w:after="0"/>
        <w:ind w:left="0"/>
        <w:jc w:val="both"/>
      </w:pPr>
      <w:r>
        <w:rPr>
          <w:rFonts w:ascii="Times New Roman"/>
          <w:b w:val="false"/>
          <w:i w:val="false"/>
          <w:color w:val="000000"/>
          <w:sz w:val="28"/>
        </w:rPr>
        <w:t xml:space="preserve">
      79.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 формируемые в пределах их компетенции, подлежат гармонизации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p>
    <w:bookmarkEnd w:id="217"/>
    <w:bookmarkStart w:name="z222" w:id="218"/>
    <w:p>
      <w:pPr>
        <w:spacing w:after="0"/>
        <w:ind w:left="0"/>
        <w:jc w:val="both"/>
      </w:pPr>
      <w:r>
        <w:rPr>
          <w:rFonts w:ascii="Times New Roman"/>
          <w:b w:val="false"/>
          <w:i w:val="false"/>
          <w:color w:val="000000"/>
          <w:sz w:val="28"/>
        </w:rPr>
        <w:t>
      80.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 а также их адаптированное внедрение.</w:t>
      </w:r>
    </w:p>
    <w:bookmarkEnd w:id="218"/>
    <w:bookmarkStart w:name="z223" w:id="219"/>
    <w:p>
      <w:pPr>
        <w:spacing w:after="0"/>
        <w:ind w:left="0"/>
        <w:jc w:val="both"/>
      </w:pPr>
      <w:r>
        <w:rPr>
          <w:rFonts w:ascii="Times New Roman"/>
          <w:b w:val="false"/>
          <w:i w:val="false"/>
          <w:color w:val="000000"/>
          <w:sz w:val="28"/>
        </w:rPr>
        <w:t>
      81. Настоящий Технический регламент вводится в действие по истечении шести месяцев со дня первого официального опубликования.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225" w:id="220"/>
    <w:p>
      <w:pPr>
        <w:spacing w:after="0"/>
        <w:ind w:left="0"/>
        <w:jc w:val="left"/>
      </w:pPr>
      <w:r>
        <w:rPr>
          <w:rFonts w:ascii="Times New Roman"/>
          <w:b/>
          <w:i w:val="false"/>
          <w:color w:val="000000"/>
        </w:rPr>
        <w:t xml:space="preserve"> Перечень</w:t>
      </w:r>
      <w:r>
        <w:br/>
      </w:r>
      <w:r>
        <w:rPr>
          <w:rFonts w:ascii="Times New Roman"/>
          <w:b/>
          <w:i w:val="false"/>
          <w:color w:val="000000"/>
        </w:rPr>
        <w:t>видов продукции, подпадающей под действие</w:t>
      </w:r>
      <w:r>
        <w:br/>
      </w:r>
      <w:r>
        <w:rPr>
          <w:rFonts w:ascii="Times New Roman"/>
          <w:b/>
          <w:i w:val="false"/>
          <w:color w:val="000000"/>
        </w:rPr>
        <w:t>Технического регламента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РК</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w:t>
            </w:r>
            <w:r>
              <w:br/>
            </w:r>
            <w:r>
              <w:rPr>
                <w:rFonts w:ascii="Times New Roman"/>
                <w:b w:val="false"/>
                <w:i w:val="false"/>
                <w:color w:val="000000"/>
                <w:sz w:val="20"/>
              </w:rPr>
              <w:t>
перемещения, погрузки или разгрузки</w:t>
            </w:r>
            <w:r>
              <w:br/>
            </w:r>
            <w:r>
              <w:rPr>
                <w:rFonts w:ascii="Times New Roman"/>
                <w:b w:val="false"/>
                <w:i w:val="false"/>
                <w:color w:val="000000"/>
                <w:sz w:val="20"/>
              </w:rPr>
              <w:t>
(например, лифты, эскалаторы, конвейеры,</w:t>
            </w:r>
            <w:r>
              <w:br/>
            </w:r>
            <w:r>
              <w:rPr>
                <w:rFonts w:ascii="Times New Roman"/>
                <w:b w:val="false"/>
                <w:i w:val="false"/>
                <w:color w:val="000000"/>
                <w:sz w:val="20"/>
              </w:rPr>
              <w:t>
канатные дороги) прочие:</w:t>
            </w:r>
          </w:p>
        </w:tc>
      </w:tr>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w:t>
            </w:r>
            <w:r>
              <w:br/>
            </w:r>
            <w:r>
              <w:rPr>
                <w:rFonts w:ascii="Times New Roman"/>
                <w:b w:val="false"/>
                <w:i w:val="false"/>
                <w:color w:val="000000"/>
                <w:sz w:val="20"/>
              </w:rPr>
              <w:t>
перемещения, планировки, профилирования,</w:t>
            </w:r>
            <w:r>
              <w:br/>
            </w:r>
            <w:r>
              <w:rPr>
                <w:rFonts w:ascii="Times New Roman"/>
                <w:b w:val="false"/>
                <w:i w:val="false"/>
                <w:color w:val="000000"/>
                <w:sz w:val="20"/>
              </w:rPr>
              <w:t>
разработки, трамбования, уплотнения,</w:t>
            </w:r>
            <w:r>
              <w:br/>
            </w:r>
            <w:r>
              <w:rPr>
                <w:rFonts w:ascii="Times New Roman"/>
                <w:b w:val="false"/>
                <w:i w:val="false"/>
                <w:color w:val="000000"/>
                <w:sz w:val="20"/>
              </w:rPr>
              <w:t>
выемки или бурения грунта, полезных</w:t>
            </w:r>
            <w:r>
              <w:br/>
            </w:r>
            <w:r>
              <w:rPr>
                <w:rFonts w:ascii="Times New Roman"/>
                <w:b w:val="false"/>
                <w:i w:val="false"/>
                <w:color w:val="000000"/>
                <w:sz w:val="20"/>
              </w:rPr>
              <w:t>
ископаемых или руд; оборудование для</w:t>
            </w:r>
            <w:r>
              <w:br/>
            </w:r>
            <w:r>
              <w:rPr>
                <w:rFonts w:ascii="Times New Roman"/>
                <w:b w:val="false"/>
                <w:i w:val="false"/>
                <w:color w:val="000000"/>
                <w:sz w:val="20"/>
              </w:rPr>
              <w:t>
забивки и извлечения свай;</w:t>
            </w:r>
            <w:r>
              <w:br/>
            </w:r>
            <w:r>
              <w:rPr>
                <w:rFonts w:ascii="Times New Roman"/>
                <w:b w:val="false"/>
                <w:i w:val="false"/>
                <w:color w:val="000000"/>
                <w:sz w:val="20"/>
              </w:rPr>
              <w:t>
снегоочистители плужные и роторные: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Таблица 1</w:t>
            </w:r>
          </w:p>
        </w:tc>
      </w:tr>
    </w:tbl>
    <w:bookmarkStart w:name="z228" w:id="221"/>
    <w:p>
      <w:pPr>
        <w:spacing w:after="0"/>
        <w:ind w:left="0"/>
        <w:jc w:val="left"/>
      </w:pPr>
      <w:r>
        <w:rPr>
          <w:rFonts w:ascii="Times New Roman"/>
          <w:b/>
          <w:i w:val="false"/>
          <w:color w:val="000000"/>
        </w:rPr>
        <w:t xml:space="preserve"> При углах наклона менее 30</w:t>
      </w:r>
      <w:r>
        <w:rPr>
          <w:rFonts w:ascii="Times New Roman"/>
          <w:b/>
          <w:i w:val="false"/>
          <w:color w:val="000000"/>
          <w:vertAlign w:val="superscript"/>
        </w:rPr>
        <w:t>о</w:t>
      </w:r>
      <w:r>
        <w:rPr>
          <w:rFonts w:ascii="Times New Roman"/>
          <w:b/>
          <w:i w:val="false"/>
          <w:color w:val="000000"/>
        </w:rPr>
        <w:t xml:space="preserve"> тормозной момент при</w:t>
      </w:r>
      <w:r>
        <w:br/>
      </w:r>
      <w:r>
        <w:rPr>
          <w:rFonts w:ascii="Times New Roman"/>
          <w:b/>
          <w:i w:val="false"/>
          <w:color w:val="000000"/>
        </w:rPr>
        <w:t>предохранительном торможении должен соответствовать значениям:</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872"/>
        <w:gridCol w:w="1667"/>
        <w:gridCol w:w="1667"/>
        <w:gridCol w:w="1668"/>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Мторм</w:t>
            </w:r>
            <w:r>
              <w:br/>
            </w:r>
            <w:r>
              <w:rPr>
                <w:rFonts w:ascii="Times New Roman"/>
                <w:b w:val="false"/>
                <w:i w:val="false"/>
                <w:color w:val="000000"/>
                <w:sz w:val="20"/>
              </w:rPr>
              <w:t>
 К = --------</w:t>
            </w:r>
            <w:r>
              <w:br/>
            </w:r>
            <w:r>
              <w:rPr>
                <w:rFonts w:ascii="Times New Roman"/>
                <w:b w:val="false"/>
                <w:i w:val="false"/>
                <w:color w:val="000000"/>
                <w:sz w:val="20"/>
              </w:rPr>
              <w:t>
 Мстат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29" w:id="222"/>
    <w:p>
      <w:pPr>
        <w:spacing w:after="0"/>
        <w:ind w:left="0"/>
        <w:jc w:val="both"/>
      </w:pPr>
      <w:r>
        <w:rPr>
          <w:rFonts w:ascii="Times New Roman"/>
          <w:b w:val="false"/>
          <w:i w:val="false"/>
          <w:color w:val="000000"/>
          <w:sz w:val="28"/>
        </w:rPr>
        <w:t>
      Таблица 2</w:t>
      </w:r>
    </w:p>
    <w:bookmarkEnd w:id="222"/>
    <w:bookmarkStart w:name="z230" w:id="223"/>
    <w:p>
      <w:pPr>
        <w:spacing w:after="0"/>
        <w:ind w:left="0"/>
        <w:jc w:val="left"/>
      </w:pPr>
      <w:r>
        <w:rPr>
          <w:rFonts w:ascii="Times New Roman"/>
          <w:b/>
          <w:i w:val="false"/>
          <w:color w:val="000000"/>
        </w:rPr>
        <w:t xml:space="preserve"> При углах наклона менее 30</w:t>
      </w:r>
      <w:r>
        <w:rPr>
          <w:rFonts w:ascii="Times New Roman"/>
          <w:b/>
          <w:i w:val="false"/>
          <w:color w:val="000000"/>
          <w:vertAlign w:val="superscript"/>
        </w:rPr>
        <w:t>о</w:t>
      </w:r>
      <w:r>
        <w:rPr>
          <w:rFonts w:ascii="Times New Roman"/>
          <w:b/>
          <w:i w:val="false"/>
          <w:color w:val="000000"/>
        </w:rPr>
        <w:t xml:space="preserve"> величина замедления, создаваемого</w:t>
      </w:r>
      <w:r>
        <w:br/>
      </w:r>
      <w:r>
        <w:rPr>
          <w:rFonts w:ascii="Times New Roman"/>
          <w:b/>
          <w:i w:val="false"/>
          <w:color w:val="000000"/>
        </w:rPr>
        <w:t>рабочим и предохранительным тормозами при подъеме</w:t>
      </w:r>
      <w:r>
        <w:br/>
      </w:r>
      <w:r>
        <w:rPr>
          <w:rFonts w:ascii="Times New Roman"/>
          <w:b/>
          <w:i w:val="false"/>
          <w:color w:val="000000"/>
        </w:rPr>
        <w:t>расчетного груза, не должна превышать значений: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831"/>
        <w:gridCol w:w="1831"/>
        <w:gridCol w:w="1831"/>
        <w:gridCol w:w="1831"/>
        <w:gridCol w:w="1832"/>
        <w:gridCol w:w="1832"/>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м/сек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