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c4d3" w14:textId="a78c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2009 года № 1794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Кусаинова Абельгази Калиакпаровича подписать от имени Правительства Республики Казахстан Соглашение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2009 года № 1794</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Словения о международных</w:t>
      </w:r>
      <w:r>
        <w:br/>
      </w:r>
      <w:r>
        <w:rPr>
          <w:rFonts w:ascii="Times New Roman"/>
          <w:b/>
          <w:i w:val="false"/>
          <w:color w:val="000000"/>
        </w:rPr>
        <w:t>
перевозках пассажиров и грузов автомобильным транспортом</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Словения,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желая внести вклад в развитие торговли и экономических отношений между двумя государствами,</w:t>
      </w:r>
      <w:r>
        <w:br/>
      </w:r>
      <w:r>
        <w:rPr>
          <w:rFonts w:ascii="Times New Roman"/>
          <w:b w:val="false"/>
          <w:i w:val="false"/>
          <w:color w:val="000000"/>
          <w:sz w:val="28"/>
        </w:rPr>
        <w:t>
</w:t>
      </w:r>
      <w:r>
        <w:rPr>
          <w:rFonts w:ascii="Times New Roman"/>
          <w:b w:val="false"/>
          <w:i w:val="false"/>
          <w:color w:val="000000"/>
          <w:sz w:val="28"/>
        </w:rPr>
        <w:t>
      полные решимости укреплять сотрудничество в области автомобильного транспорта в рамках рыночной экономики,</w:t>
      </w:r>
      <w:r>
        <w:br/>
      </w:r>
      <w:r>
        <w:rPr>
          <w:rFonts w:ascii="Times New Roman"/>
          <w:b w:val="false"/>
          <w:i w:val="false"/>
          <w:color w:val="000000"/>
          <w:sz w:val="28"/>
        </w:rPr>
        <w:t>
</w:t>
      </w:r>
      <w:r>
        <w:rPr>
          <w:rFonts w:ascii="Times New Roman"/>
          <w:b w:val="false"/>
          <w:i w:val="false"/>
          <w:color w:val="000000"/>
          <w:sz w:val="28"/>
        </w:rPr>
        <w:t>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w:t>
      </w:r>
      <w:r>
        <w:br/>
      </w:r>
      <w:r>
        <w:rPr>
          <w:rFonts w:ascii="Times New Roman"/>
          <w:b w:val="false"/>
          <w:i w:val="false"/>
          <w:color w:val="000000"/>
          <w:sz w:val="28"/>
        </w:rPr>
        <w:t>
</w:t>
      </w:r>
      <w:r>
        <w:rPr>
          <w:rFonts w:ascii="Times New Roman"/>
          <w:b w:val="false"/>
          <w:i w:val="false"/>
          <w:color w:val="000000"/>
          <w:sz w:val="28"/>
        </w:rPr>
        <w:t>
      нацеленные на развитие транспортной интермодальности,</w:t>
      </w:r>
      <w:r>
        <w:br/>
      </w:r>
      <w:r>
        <w:rPr>
          <w:rFonts w:ascii="Times New Roman"/>
          <w:b w:val="false"/>
          <w:i w:val="false"/>
          <w:color w:val="000000"/>
          <w:sz w:val="28"/>
        </w:rPr>
        <w:t>
</w:t>
      </w:r>
      <w:r>
        <w:rPr>
          <w:rFonts w:ascii="Times New Roman"/>
          <w:b w:val="false"/>
          <w:i w:val="false"/>
          <w:color w:val="000000"/>
          <w:sz w:val="28"/>
        </w:rPr>
        <w:t>
      осознавая, какую взаимную выгоду принесет развитие автомобильного транспорта,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Часть I. Общие положения</w:t>
      </w:r>
    </w:p>
    <w:bookmarkEnd w:id="4"/>
    <w:bookmarkStart w:name="z15" w:id="5"/>
    <w:p>
      <w:pPr>
        <w:spacing w:after="0"/>
        <w:ind w:left="0"/>
        <w:jc w:val="left"/>
      </w:pPr>
      <w:r>
        <w:rPr>
          <w:rFonts w:ascii="Times New Roman"/>
          <w:b/>
          <w:i w:val="false"/>
          <w:color w:val="000000"/>
        </w:rPr>
        <w:t xml:space="preserve"> 
Статья 1</w:t>
      </w:r>
      <w:r>
        <w:br/>
      </w:r>
      <w:r>
        <w:rPr>
          <w:rFonts w:ascii="Times New Roman"/>
          <w:b/>
          <w:i w:val="false"/>
          <w:color w:val="000000"/>
        </w:rPr>
        <w:t>
Область применения</w:t>
      </w:r>
    </w:p>
    <w:bookmarkEnd w:id="5"/>
    <w:bookmarkStart w:name="z16" w:id="6"/>
    <w:p>
      <w:pPr>
        <w:spacing w:after="0"/>
        <w:ind w:left="0"/>
        <w:jc w:val="both"/>
      </w:pPr>
      <w:r>
        <w:rPr>
          <w:rFonts w:ascii="Times New Roman"/>
          <w:b w:val="false"/>
          <w:i w:val="false"/>
          <w:color w:val="000000"/>
          <w:sz w:val="28"/>
        </w:rPr>
        <w:t>
      1. Положения настоящего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(далее - Соглашение) применяются в отношении перевозок грузов и пассажиров автомобильным транспортом между территориями государств Сторон, транзитом через их территории, а также в (из) третьи страны, осуществляемых перевозчиками, зарегистрированными на территории одного из государств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их государства.</w:t>
      </w:r>
    </w:p>
    <w:bookmarkEnd w:id="6"/>
    <w:bookmarkStart w:name="z18" w:id="7"/>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7"/>
    <w:bookmarkStart w:name="z19" w:id="8"/>
    <w:p>
      <w:pPr>
        <w:spacing w:after="0"/>
        <w:ind w:left="0"/>
        <w:jc w:val="both"/>
      </w:pPr>
      <w:r>
        <w:rPr>
          <w:rFonts w:ascii="Times New Roman"/>
          <w:b w:val="false"/>
          <w:i w:val="false"/>
          <w:color w:val="000000"/>
          <w:sz w:val="28"/>
        </w:rPr>
        <w:t>
      Термины, используемые в настоящем Соглашении, имеют следующее значение:</w:t>
      </w:r>
      <w:r>
        <w:br/>
      </w:r>
      <w:r>
        <w:rPr>
          <w:rFonts w:ascii="Times New Roman"/>
          <w:b w:val="false"/>
          <w:i w:val="false"/>
          <w:color w:val="000000"/>
          <w:sz w:val="28"/>
        </w:rPr>
        <w:t>
</w:t>
      </w:r>
      <w:r>
        <w:rPr>
          <w:rFonts w:ascii="Times New Roman"/>
          <w:b w:val="false"/>
          <w:i w:val="false"/>
          <w:color w:val="000000"/>
          <w:sz w:val="28"/>
        </w:rPr>
        <w:t>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перевозку пассажиров и/или грузов;</w:t>
      </w:r>
      <w:r>
        <w:br/>
      </w:r>
      <w:r>
        <w:rPr>
          <w:rFonts w:ascii="Times New Roman"/>
          <w:b w:val="false"/>
          <w:i w:val="false"/>
          <w:color w:val="000000"/>
          <w:sz w:val="28"/>
        </w:rPr>
        <w:t>
</w:t>
      </w:r>
      <w:r>
        <w:rPr>
          <w:rFonts w:ascii="Times New Roman"/>
          <w:b w:val="false"/>
          <w:i w:val="false"/>
          <w:color w:val="000000"/>
          <w:sz w:val="28"/>
        </w:rPr>
        <w:t>
      2) "Транспортное средство" означает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государстве одной из Сторон, и которое используется и предназначено исключительно для перевозки пассажиров и/или грузов;</w:t>
      </w:r>
      <w:r>
        <w:br/>
      </w:r>
      <w:r>
        <w:rPr>
          <w:rFonts w:ascii="Times New Roman"/>
          <w:b w:val="false"/>
          <w:i w:val="false"/>
          <w:color w:val="000000"/>
          <w:sz w:val="28"/>
        </w:rPr>
        <w:t>
</w:t>
      </w:r>
      <w:r>
        <w:rPr>
          <w:rFonts w:ascii="Times New Roman"/>
          <w:b w:val="false"/>
          <w:i w:val="false"/>
          <w:color w:val="000000"/>
          <w:sz w:val="28"/>
        </w:rPr>
        <w:t xml:space="preserve">
      3)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поездом или на пароме; </w:t>
      </w:r>
      <w:r>
        <w:br/>
      </w:r>
      <w:r>
        <w:rPr>
          <w:rFonts w:ascii="Times New Roman"/>
          <w:b w:val="false"/>
          <w:i w:val="false"/>
          <w:color w:val="000000"/>
          <w:sz w:val="28"/>
        </w:rPr>
        <w:t>
</w:t>
      </w:r>
      <w:r>
        <w:rPr>
          <w:rFonts w:ascii="Times New Roman"/>
          <w:b w:val="false"/>
          <w:i w:val="false"/>
          <w:color w:val="000000"/>
          <w:sz w:val="28"/>
        </w:rPr>
        <w:t>
      4) "Каботаж" означает перевозку пассажиров или грузов, осуществляемую перевозчиком государства одной из Сторон между двумя пунктами в пределах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5) "Территория государства Стороны" означает соответственно территорию Республики Казахстан или территорию Республики Словения;</w:t>
      </w:r>
      <w:r>
        <w:br/>
      </w:r>
      <w:r>
        <w:rPr>
          <w:rFonts w:ascii="Times New Roman"/>
          <w:b w:val="false"/>
          <w:i w:val="false"/>
          <w:color w:val="000000"/>
          <w:sz w:val="28"/>
        </w:rPr>
        <w:t>
</w:t>
      </w:r>
      <w:r>
        <w:rPr>
          <w:rFonts w:ascii="Times New Roman"/>
          <w:b w:val="false"/>
          <w:i w:val="false"/>
          <w:color w:val="000000"/>
          <w:sz w:val="28"/>
        </w:rPr>
        <w:t>
      6) "Государство учреждения" означает территорию государства Стороны, в пределах которого зарегистрированы перевозчик и транспортное средство;</w:t>
      </w:r>
      <w:r>
        <w:br/>
      </w:r>
      <w:r>
        <w:rPr>
          <w:rFonts w:ascii="Times New Roman"/>
          <w:b w:val="false"/>
          <w:i w:val="false"/>
          <w:color w:val="000000"/>
          <w:sz w:val="28"/>
        </w:rPr>
        <w:t>
</w:t>
      </w:r>
      <w:r>
        <w:rPr>
          <w:rFonts w:ascii="Times New Roman"/>
          <w:b w:val="false"/>
          <w:i w:val="false"/>
          <w:color w:val="000000"/>
          <w:sz w:val="28"/>
        </w:rPr>
        <w:t>
      7) "Государство пребывания" означает территорию государства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w:t>
      </w:r>
      <w:r>
        <w:br/>
      </w:r>
      <w:r>
        <w:rPr>
          <w:rFonts w:ascii="Times New Roman"/>
          <w:b w:val="false"/>
          <w:i w:val="false"/>
          <w:color w:val="000000"/>
          <w:sz w:val="28"/>
        </w:rPr>
        <w:t>
</w:t>
      </w:r>
      <w:r>
        <w:rPr>
          <w:rFonts w:ascii="Times New Roman"/>
          <w:b w:val="false"/>
          <w:i w:val="false"/>
          <w:color w:val="000000"/>
          <w:sz w:val="28"/>
        </w:rPr>
        <w:t>
      8) "Автобус" означает транспортное средство, зарегистрированное на территории государства одной из Сторон, по своей конструкции и оснащению пригодное и предназначенное для перевозки пассажиров, которое, кроме места водителя, имеет более восьми посадочных мест;</w:t>
      </w:r>
      <w:r>
        <w:br/>
      </w:r>
      <w:r>
        <w:rPr>
          <w:rFonts w:ascii="Times New Roman"/>
          <w:b w:val="false"/>
          <w:i w:val="false"/>
          <w:color w:val="000000"/>
          <w:sz w:val="28"/>
        </w:rPr>
        <w:t>
</w:t>
      </w:r>
      <w:r>
        <w:rPr>
          <w:rFonts w:ascii="Times New Roman"/>
          <w:b w:val="false"/>
          <w:i w:val="false"/>
          <w:color w:val="000000"/>
          <w:sz w:val="28"/>
        </w:rPr>
        <w:t>
      9) "Регулярные пассажирские перевозки" означают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ходе осуществления таких перевозок пассажиры могут совершать посадку и высадку на заранее установленных остановках;</w:t>
      </w:r>
      <w:r>
        <w:br/>
      </w:r>
      <w:r>
        <w:rPr>
          <w:rFonts w:ascii="Times New Roman"/>
          <w:b w:val="false"/>
          <w:i w:val="false"/>
          <w:color w:val="000000"/>
          <w:sz w:val="28"/>
        </w:rPr>
        <w:t>
</w:t>
      </w:r>
      <w:r>
        <w:rPr>
          <w:rFonts w:ascii="Times New Roman"/>
          <w:b w:val="false"/>
          <w:i w:val="false"/>
          <w:color w:val="000000"/>
          <w:sz w:val="28"/>
        </w:rPr>
        <w:t>
      10) "Маятниковые пассажирские перевозки" означает перевозку, при которой перевозится заранее сформированная группа пассажиров из одного и того же пункта отправления в один и тот же пункт назначения. Та же группа пассажиров позже возвращается в пункт отправления последующим рейсом.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 Маятниковые перевозки могут включать проживание пассажиров в пункте назначения.</w:t>
      </w:r>
      <w:r>
        <w:br/>
      </w: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r>
        <w:br/>
      </w:r>
      <w:r>
        <w:rPr>
          <w:rFonts w:ascii="Times New Roman"/>
          <w:b w:val="false"/>
          <w:i w:val="false"/>
          <w:color w:val="000000"/>
          <w:sz w:val="28"/>
        </w:rPr>
        <w:t>
</w:t>
      </w:r>
      <w:r>
        <w:rPr>
          <w:rFonts w:ascii="Times New Roman"/>
          <w:b w:val="false"/>
          <w:i w:val="false"/>
          <w:color w:val="000000"/>
          <w:sz w:val="28"/>
        </w:rPr>
        <w:t>
      11) "Нерегулярные пассажирские перевозки" означают перевозки, не подпадающие ни под определение регулярных пассажирских перевозок, ни под определение маятниковых перевозок. Частота или количество перевозок не влияют на их классификацию как нерегулярных перевозок;</w:t>
      </w:r>
      <w:r>
        <w:br/>
      </w:r>
      <w:r>
        <w:rPr>
          <w:rFonts w:ascii="Times New Roman"/>
          <w:b w:val="false"/>
          <w:i w:val="false"/>
          <w:color w:val="000000"/>
          <w:sz w:val="28"/>
        </w:rPr>
        <w:t>
</w:t>
      </w:r>
      <w:r>
        <w:rPr>
          <w:rFonts w:ascii="Times New Roman"/>
          <w:b w:val="false"/>
          <w:i w:val="false"/>
          <w:color w:val="000000"/>
          <w:sz w:val="28"/>
        </w:rPr>
        <w:t>
      12) "Контрольный документ" означает путевой лист для автобусов, соответствующий образцу, согласованному Совместной Комиссией, упомянутой в статье 4 настоящего Соглашения;</w:t>
      </w:r>
      <w:r>
        <w:br/>
      </w:r>
      <w:r>
        <w:rPr>
          <w:rFonts w:ascii="Times New Roman"/>
          <w:b w:val="false"/>
          <w:i w:val="false"/>
          <w:color w:val="000000"/>
          <w:sz w:val="28"/>
        </w:rPr>
        <w:t>
</w:t>
      </w:r>
      <w:r>
        <w:rPr>
          <w:rFonts w:ascii="Times New Roman"/>
          <w:b w:val="false"/>
          <w:i w:val="false"/>
          <w:color w:val="000000"/>
          <w:sz w:val="28"/>
        </w:rPr>
        <w:t>
      13) "Разрешение" означает документ, выдаваемый компетентным органом государства одной Стороны и дающий право/возможность транспортному средству, зарегистрированному в государстве другой Стороны, на проезд по/через территорию государства Стороны выдавшей разрешение;</w:t>
      </w:r>
      <w:r>
        <w:br/>
      </w:r>
      <w:r>
        <w:rPr>
          <w:rFonts w:ascii="Times New Roman"/>
          <w:b w:val="false"/>
          <w:i w:val="false"/>
          <w:color w:val="000000"/>
          <w:sz w:val="28"/>
        </w:rPr>
        <w:t>
</w:t>
      </w:r>
      <w:r>
        <w:rPr>
          <w:rFonts w:ascii="Times New Roman"/>
          <w:b w:val="false"/>
          <w:i w:val="false"/>
          <w:color w:val="000000"/>
          <w:sz w:val="28"/>
        </w:rPr>
        <w:t>
      14) "Специальное разрешение" означает документ, выдаваемый компетентным органам государства одной из Сторон, и предоставляющий право на проезд автотранспортных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w:t>
      </w:r>
      <w:r>
        <w:br/>
      </w:r>
      <w:r>
        <w:rPr>
          <w:rFonts w:ascii="Times New Roman"/>
          <w:b w:val="false"/>
          <w:i w:val="false"/>
          <w:color w:val="000000"/>
          <w:sz w:val="28"/>
        </w:rPr>
        <w:t>
</w:t>
      </w:r>
      <w:r>
        <w:rPr>
          <w:rFonts w:ascii="Times New Roman"/>
          <w:b w:val="false"/>
          <w:i w:val="false"/>
          <w:color w:val="000000"/>
          <w:sz w:val="28"/>
        </w:rPr>
        <w:t>
      15) "Транзит" означает перевозку пассажиров и/или грузов автотранспортным средством, зарегистрированным на территории государства одной Стороны, пересекающим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16) "Опасные грузы" означает грузы, которые в силу присущих им свойств и особенностей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bookmarkEnd w:id="8"/>
    <w:bookmarkStart w:name="z36" w:id="9"/>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9"/>
    <w:bookmarkStart w:name="z37" w:id="10"/>
    <w:p>
      <w:pPr>
        <w:spacing w:after="0"/>
        <w:ind w:left="0"/>
        <w:jc w:val="both"/>
      </w:pPr>
      <w:r>
        <w:rPr>
          <w:rFonts w:ascii="Times New Roman"/>
          <w:b w:val="false"/>
          <w:i w:val="false"/>
          <w:color w:val="000000"/>
          <w:sz w:val="28"/>
        </w:rPr>
        <w:t>
      Компетентными органами государств Сторон по применению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Республики Словения: Министерство транспорта Республики Словения.</w:t>
      </w:r>
      <w:r>
        <w:br/>
      </w:r>
      <w:r>
        <w:rPr>
          <w:rFonts w:ascii="Times New Roman"/>
          <w:b w:val="false"/>
          <w:i w:val="false"/>
          <w:color w:val="000000"/>
          <w:sz w:val="28"/>
        </w:rPr>
        <w:t>
</w:t>
      </w:r>
      <w:r>
        <w:rPr>
          <w:rFonts w:ascii="Times New Roman"/>
          <w:b w:val="false"/>
          <w:i w:val="false"/>
          <w:color w:val="000000"/>
          <w:sz w:val="28"/>
        </w:rPr>
        <w:t>
      В случае изменения компетентных органов, указанных в настоящей статье, названия новых компетентных органов сообщаются другой Стороне по дипломатическим каналам.</w:t>
      </w:r>
    </w:p>
    <w:bookmarkEnd w:id="10"/>
    <w:bookmarkStart w:name="z41" w:id="11"/>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11"/>
    <w:bookmarkStart w:name="z42" w:id="12"/>
    <w:p>
      <w:pPr>
        <w:spacing w:after="0"/>
        <w:ind w:left="0"/>
        <w:jc w:val="both"/>
      </w:pPr>
      <w:r>
        <w:rPr>
          <w:rFonts w:ascii="Times New Roman"/>
          <w:b w:val="false"/>
          <w:i w:val="false"/>
          <w:color w:val="000000"/>
          <w:sz w:val="28"/>
        </w:rPr>
        <w:t>
      1. В целях надлежащего выполнения положений настоящего Соглашения и разрешения вопросов, связанных с его выполнением, Стороны создают Совместную Комиссию, состоящую из представителей компетентных органов государств Сторон (далее - Совместная Комиссия).</w:t>
      </w:r>
      <w:r>
        <w:br/>
      </w:r>
      <w:r>
        <w:rPr>
          <w:rFonts w:ascii="Times New Roman"/>
          <w:b w:val="false"/>
          <w:i w:val="false"/>
          <w:color w:val="000000"/>
          <w:sz w:val="28"/>
        </w:rPr>
        <w:t>
</w:t>
      </w:r>
      <w:r>
        <w:rPr>
          <w:rFonts w:ascii="Times New Roman"/>
          <w:b w:val="false"/>
          <w:i w:val="false"/>
          <w:color w:val="000000"/>
          <w:sz w:val="28"/>
        </w:rPr>
        <w:t>
      2. При необходимости представители других органов государств Сторон могут принимать участие в работе Совместной Комиссии.</w:t>
      </w:r>
    </w:p>
    <w:bookmarkEnd w:id="12"/>
    <w:bookmarkStart w:name="z44" w:id="13"/>
    <w:p>
      <w:pPr>
        <w:spacing w:after="0"/>
        <w:ind w:left="0"/>
        <w:jc w:val="left"/>
      </w:pPr>
      <w:r>
        <w:rPr>
          <w:rFonts w:ascii="Times New Roman"/>
          <w:b/>
          <w:i w:val="false"/>
          <w:color w:val="000000"/>
        </w:rPr>
        <w:t xml:space="preserve"> 
Часть II. Пассажирские перевозки</w:t>
      </w:r>
    </w:p>
    <w:bookmarkEnd w:id="13"/>
    <w:bookmarkStart w:name="z45" w:id="14"/>
    <w:p>
      <w:pPr>
        <w:spacing w:after="0"/>
        <w:ind w:left="0"/>
        <w:jc w:val="left"/>
      </w:pPr>
      <w:r>
        <w:rPr>
          <w:rFonts w:ascii="Times New Roman"/>
          <w:b/>
          <w:i w:val="false"/>
          <w:color w:val="000000"/>
        </w:rPr>
        <w:t xml:space="preserve"> 
Статья 5 </w:t>
      </w:r>
      <w:r>
        <w:br/>
      </w:r>
      <w:r>
        <w:rPr>
          <w:rFonts w:ascii="Times New Roman"/>
          <w:b/>
          <w:i w:val="false"/>
          <w:color w:val="000000"/>
        </w:rPr>
        <w:t>
Регулярные перевозки</w:t>
      </w:r>
    </w:p>
    <w:bookmarkEnd w:id="14"/>
    <w:bookmarkStart w:name="z46" w:id="15"/>
    <w:p>
      <w:pPr>
        <w:spacing w:after="0"/>
        <w:ind w:left="0"/>
        <w:jc w:val="both"/>
      </w:pPr>
      <w:r>
        <w:rPr>
          <w:rFonts w:ascii="Times New Roman"/>
          <w:b w:val="false"/>
          <w:i w:val="false"/>
          <w:color w:val="000000"/>
          <w:sz w:val="28"/>
        </w:rPr>
        <w:t>
      1. Регулярные пассажирские перевозки между государствами Сторон или транзитом, пересекающим территорию государства другой Стороны,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2. Заявка на разрешение должна подаваться в компетентный орган государства перевозчика, которая направляется в компетентный орган государства другой Стороны. Если последний компетентный орган одобряет заявку, разрешение направляется в компетентный орган государства перевозчика.</w:t>
      </w:r>
      <w:r>
        <w:br/>
      </w:r>
      <w:r>
        <w:rPr>
          <w:rFonts w:ascii="Times New Roman"/>
          <w:b w:val="false"/>
          <w:i w:val="false"/>
          <w:color w:val="000000"/>
          <w:sz w:val="28"/>
        </w:rPr>
        <w:t>
</w:t>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w:t>
      </w:r>
      <w:r>
        <w:rPr>
          <w:rFonts w:ascii="Times New Roman"/>
          <w:b w:val="false"/>
          <w:i w:val="false"/>
          <w:color w:val="000000"/>
          <w:sz w:val="28"/>
        </w:rPr>
        <w:t>
      3. Разрешения выдаются компетентными органами государств Сторон по взаимному согласованию.</w:t>
      </w:r>
      <w:r>
        <w:br/>
      </w:r>
      <w:r>
        <w:rPr>
          <w:rFonts w:ascii="Times New Roman"/>
          <w:b w:val="false"/>
          <w:i w:val="false"/>
          <w:color w:val="000000"/>
          <w:sz w:val="28"/>
        </w:rPr>
        <w:t>
</w:t>
      </w:r>
      <w:r>
        <w:rPr>
          <w:rFonts w:ascii="Times New Roman"/>
          <w:b w:val="false"/>
          <w:i w:val="false"/>
          <w:color w:val="000000"/>
          <w:sz w:val="28"/>
        </w:rPr>
        <w:t>
      Решение выдать или отказать в выдаче разрешения принимается в течение трех месяцев.</w:t>
      </w:r>
      <w:r>
        <w:br/>
      </w:r>
      <w:r>
        <w:rPr>
          <w:rFonts w:ascii="Times New Roman"/>
          <w:b w:val="false"/>
          <w:i w:val="false"/>
          <w:color w:val="000000"/>
          <w:sz w:val="28"/>
        </w:rPr>
        <w:t>
</w:t>
      </w:r>
      <w:r>
        <w:rPr>
          <w:rFonts w:ascii="Times New Roman"/>
          <w:b w:val="false"/>
          <w:i w:val="false"/>
          <w:color w:val="000000"/>
          <w:sz w:val="28"/>
        </w:rPr>
        <w:t>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соответствовать транспортные средства.</w:t>
      </w:r>
      <w:r>
        <w:br/>
      </w:r>
      <w:r>
        <w:rPr>
          <w:rFonts w:ascii="Times New Roman"/>
          <w:b w:val="false"/>
          <w:i w:val="false"/>
          <w:color w:val="000000"/>
          <w:sz w:val="28"/>
        </w:rPr>
        <w:t>
</w:t>
      </w:r>
      <w:r>
        <w:rPr>
          <w:rFonts w:ascii="Times New Roman"/>
          <w:b w:val="false"/>
          <w:i w:val="false"/>
          <w:color w:val="000000"/>
          <w:sz w:val="28"/>
        </w:rPr>
        <w:t>
      4. Вопросы изменения условий перевозки и отмена перевозки решаются в соответствии с процедурой, предусмотренной в пунктах 2 и 3 настоящей статьи.</w:t>
      </w:r>
      <w:r>
        <w:br/>
      </w:r>
      <w:r>
        <w:rPr>
          <w:rFonts w:ascii="Times New Roman"/>
          <w:b w:val="false"/>
          <w:i w:val="false"/>
          <w:color w:val="000000"/>
          <w:sz w:val="28"/>
        </w:rPr>
        <w:t>
</w:t>
      </w:r>
      <w:r>
        <w:rPr>
          <w:rFonts w:ascii="Times New Roman"/>
          <w:b w:val="false"/>
          <w:i w:val="false"/>
          <w:color w:val="000000"/>
          <w:sz w:val="28"/>
        </w:rPr>
        <w:t>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w:t>
      </w:r>
    </w:p>
    <w:bookmarkEnd w:id="15"/>
    <w:bookmarkStart w:name="z54" w:id="16"/>
    <w:p>
      <w:pPr>
        <w:spacing w:after="0"/>
        <w:ind w:left="0"/>
        <w:jc w:val="left"/>
      </w:pPr>
      <w:r>
        <w:rPr>
          <w:rFonts w:ascii="Times New Roman"/>
          <w:b/>
          <w:i w:val="false"/>
          <w:color w:val="000000"/>
        </w:rPr>
        <w:t xml:space="preserve"> 
Статья 6</w:t>
      </w:r>
      <w:r>
        <w:br/>
      </w:r>
      <w:r>
        <w:rPr>
          <w:rFonts w:ascii="Times New Roman"/>
          <w:b/>
          <w:i w:val="false"/>
          <w:color w:val="000000"/>
        </w:rPr>
        <w:t>
Нерегулярные и маятниковые перевозки</w:t>
      </w:r>
    </w:p>
    <w:bookmarkEnd w:id="16"/>
    <w:bookmarkStart w:name="z55" w:id="17"/>
    <w:p>
      <w:pPr>
        <w:spacing w:after="0"/>
        <w:ind w:left="0"/>
        <w:jc w:val="both"/>
      </w:pPr>
      <w:r>
        <w:rPr>
          <w:rFonts w:ascii="Times New Roman"/>
          <w:b w:val="false"/>
          <w:i w:val="false"/>
          <w:color w:val="000000"/>
          <w:sz w:val="28"/>
        </w:rPr>
        <w:t>
      1. Нерегулярные и маятниковые пассажирские перевозки между государствами Сторон или транзитом,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Совместная Комиссия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w:t>
      </w:r>
      <w:r>
        <w:br/>
      </w:r>
      <w:r>
        <w:rPr>
          <w:rFonts w:ascii="Times New Roman"/>
          <w:b w:val="false"/>
          <w:i w:val="false"/>
          <w:color w:val="000000"/>
          <w:sz w:val="28"/>
        </w:rPr>
        <w:t>
</w:t>
      </w:r>
      <w:r>
        <w:rPr>
          <w:rFonts w:ascii="Times New Roman"/>
          <w:b w:val="false"/>
          <w:i w:val="false"/>
          <w:color w:val="000000"/>
          <w:sz w:val="28"/>
        </w:rPr>
        <w:t>
      2. Перевозки, перечисленные ниже, не требуют выдачи разрешений государства пребывания:</w:t>
      </w:r>
      <w:r>
        <w:br/>
      </w:r>
      <w:r>
        <w:rPr>
          <w:rFonts w:ascii="Times New Roman"/>
          <w:b w:val="false"/>
          <w:i w:val="false"/>
          <w:color w:val="000000"/>
          <w:sz w:val="28"/>
        </w:rPr>
        <w:t>
</w:t>
      </w:r>
      <w:r>
        <w:rPr>
          <w:rFonts w:ascii="Times New Roman"/>
          <w:b w:val="false"/>
          <w:i w:val="false"/>
          <w:color w:val="000000"/>
          <w:sz w:val="28"/>
        </w:rPr>
        <w:t>
      а) поездка с "закрытыми дверями", т.е. перевозка с использованием одного и того же транспортного средства, с одними и теми же пассажирами на все время поездки, которая начинается и заканчивается в пункте отправления;</w:t>
      </w:r>
      <w:r>
        <w:br/>
      </w:r>
      <w:r>
        <w:rPr>
          <w:rFonts w:ascii="Times New Roman"/>
          <w:b w:val="false"/>
          <w:i w:val="false"/>
          <w:color w:val="000000"/>
          <w:sz w:val="28"/>
        </w:rPr>
        <w:t>
</w:t>
      </w:r>
      <w:r>
        <w:rPr>
          <w:rFonts w:ascii="Times New Roman"/>
          <w:b w:val="false"/>
          <w:i w:val="false"/>
          <w:color w:val="000000"/>
          <w:sz w:val="28"/>
        </w:rPr>
        <w:t>
      б) перевозка пассажиров на территорию государства другой Стороны транспортным средством, возвращающимся порожним на территорию государства отправления;</w:t>
      </w:r>
      <w:r>
        <w:br/>
      </w:r>
      <w:r>
        <w:rPr>
          <w:rFonts w:ascii="Times New Roman"/>
          <w:b w:val="false"/>
          <w:i w:val="false"/>
          <w:color w:val="000000"/>
          <w:sz w:val="28"/>
        </w:rPr>
        <w:t>
</w:t>
      </w:r>
      <w:r>
        <w:rPr>
          <w:rFonts w:ascii="Times New Roman"/>
          <w:b w:val="false"/>
          <w:i w:val="false"/>
          <w:color w:val="000000"/>
          <w:sz w:val="28"/>
        </w:rPr>
        <w:t>
      в) поездка без пассажиров на территорию государства другой Стороны с целью сбора пассажиров для их перевозки на территорию государства Стороны, где зарегистрировано транспортное средство, при условии, что эти пассажиры ранее были привезены на территорию государства другой Стороны этим же транспортным средством.</w:t>
      </w:r>
      <w:r>
        <w:br/>
      </w:r>
      <w:r>
        <w:rPr>
          <w:rFonts w:ascii="Times New Roman"/>
          <w:b w:val="false"/>
          <w:i w:val="false"/>
          <w:color w:val="000000"/>
          <w:sz w:val="28"/>
        </w:rPr>
        <w:t>
</w:t>
      </w:r>
      <w:r>
        <w:rPr>
          <w:rFonts w:ascii="Times New Roman"/>
          <w:b w:val="false"/>
          <w:i w:val="false"/>
          <w:color w:val="000000"/>
          <w:sz w:val="28"/>
        </w:rPr>
        <w:t>
      3. Посадка дополнительных пассажиров на рейс, не требующий разрешения, запрещена, за исключением случаев, когда выдается соответствующее разрешение.</w:t>
      </w:r>
      <w:r>
        <w:br/>
      </w:r>
      <w:r>
        <w:rPr>
          <w:rFonts w:ascii="Times New Roman"/>
          <w:b w:val="false"/>
          <w:i w:val="false"/>
          <w:color w:val="000000"/>
          <w:sz w:val="28"/>
        </w:rPr>
        <w:t>
</w:t>
      </w:r>
      <w:r>
        <w:rPr>
          <w:rFonts w:ascii="Times New Roman"/>
          <w:b w:val="false"/>
          <w:i w:val="false"/>
          <w:color w:val="000000"/>
          <w:sz w:val="28"/>
        </w:rPr>
        <w:t>
      Совместная Комиссия может инициировать освобождение от разрешительной системы на другие категории нерегулярных пассажирских перевозок.</w:t>
      </w:r>
      <w:r>
        <w:br/>
      </w:r>
      <w:r>
        <w:rPr>
          <w:rFonts w:ascii="Times New Roman"/>
          <w:b w:val="false"/>
          <w:i w:val="false"/>
          <w:color w:val="000000"/>
          <w:sz w:val="28"/>
        </w:rPr>
        <w:t>
</w:t>
      </w:r>
      <w:r>
        <w:rPr>
          <w:rFonts w:ascii="Times New Roman"/>
          <w:b w:val="false"/>
          <w:i w:val="false"/>
          <w:color w:val="000000"/>
          <w:sz w:val="28"/>
        </w:rPr>
        <w:t>
      4. Заявка на разрешение должна подаваться в компетентные органы государства пребывания.</w:t>
      </w:r>
      <w:r>
        <w:br/>
      </w:r>
      <w:r>
        <w:rPr>
          <w:rFonts w:ascii="Times New Roman"/>
          <w:b w:val="false"/>
          <w:i w:val="false"/>
          <w:color w:val="000000"/>
          <w:sz w:val="28"/>
        </w:rPr>
        <w:t>
</w:t>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w:t>
      </w:r>
      <w:r>
        <w:rPr>
          <w:rFonts w:ascii="Times New Roman"/>
          <w:b w:val="false"/>
          <w:i w:val="false"/>
          <w:color w:val="000000"/>
          <w:sz w:val="28"/>
        </w:rPr>
        <w:t>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w:t>
      </w:r>
    </w:p>
    <w:bookmarkEnd w:id="17"/>
    <w:bookmarkStart w:name="z66" w:id="18"/>
    <w:p>
      <w:pPr>
        <w:spacing w:after="0"/>
        <w:ind w:left="0"/>
        <w:jc w:val="left"/>
      </w:pPr>
      <w:r>
        <w:rPr>
          <w:rFonts w:ascii="Times New Roman"/>
          <w:b/>
          <w:i w:val="false"/>
          <w:color w:val="000000"/>
        </w:rPr>
        <w:t xml:space="preserve"> 
Статья 7</w:t>
      </w:r>
      <w:r>
        <w:br/>
      </w:r>
      <w:r>
        <w:rPr>
          <w:rFonts w:ascii="Times New Roman"/>
          <w:b/>
          <w:i w:val="false"/>
          <w:color w:val="000000"/>
        </w:rPr>
        <w:t>
Положения, общие для пассажирских перевозок</w:t>
      </w:r>
    </w:p>
    <w:bookmarkEnd w:id="18"/>
    <w:bookmarkStart w:name="z67" w:id="19"/>
    <w:p>
      <w:pPr>
        <w:spacing w:after="0"/>
        <w:ind w:left="0"/>
        <w:jc w:val="both"/>
      </w:pPr>
      <w:r>
        <w:rPr>
          <w:rFonts w:ascii="Times New Roman"/>
          <w:b w:val="false"/>
          <w:i w:val="false"/>
          <w:color w:val="000000"/>
          <w:sz w:val="28"/>
        </w:rPr>
        <w:t>
      1. Разрешения запрещается передавать другим перевозчикам.</w:t>
      </w:r>
      <w:r>
        <w:br/>
      </w:r>
      <w:r>
        <w:rPr>
          <w:rFonts w:ascii="Times New Roman"/>
          <w:b w:val="false"/>
          <w:i w:val="false"/>
          <w:color w:val="000000"/>
          <w:sz w:val="28"/>
        </w:rPr>
        <w:t>
</w:t>
      </w:r>
      <w:r>
        <w:rPr>
          <w:rFonts w:ascii="Times New Roman"/>
          <w:b w:val="false"/>
          <w:i w:val="false"/>
          <w:color w:val="000000"/>
          <w:sz w:val="28"/>
        </w:rPr>
        <w:t>
      2. Каботаж запрещается.</w:t>
      </w:r>
    </w:p>
    <w:bookmarkEnd w:id="19"/>
    <w:bookmarkStart w:name="z69" w:id="20"/>
    <w:p>
      <w:pPr>
        <w:spacing w:after="0"/>
        <w:ind w:left="0"/>
        <w:jc w:val="left"/>
      </w:pPr>
      <w:r>
        <w:rPr>
          <w:rFonts w:ascii="Times New Roman"/>
          <w:b/>
          <w:i w:val="false"/>
          <w:color w:val="000000"/>
        </w:rPr>
        <w:t xml:space="preserve"> 
Часть III. Грузовые перевозки</w:t>
      </w:r>
    </w:p>
    <w:bookmarkEnd w:id="20"/>
    <w:bookmarkStart w:name="z70" w:id="21"/>
    <w:p>
      <w:pPr>
        <w:spacing w:after="0"/>
        <w:ind w:left="0"/>
        <w:jc w:val="left"/>
      </w:pPr>
      <w:r>
        <w:rPr>
          <w:rFonts w:ascii="Times New Roman"/>
          <w:b/>
          <w:i w:val="false"/>
          <w:color w:val="000000"/>
        </w:rPr>
        <w:t xml:space="preserve"> 
Статья 8</w:t>
      </w:r>
      <w:r>
        <w:br/>
      </w:r>
      <w:r>
        <w:rPr>
          <w:rFonts w:ascii="Times New Roman"/>
          <w:b/>
          <w:i w:val="false"/>
          <w:color w:val="000000"/>
        </w:rPr>
        <w:t>
Разрешительная система</w:t>
      </w:r>
    </w:p>
    <w:bookmarkEnd w:id="21"/>
    <w:bookmarkStart w:name="z71" w:id="22"/>
    <w:p>
      <w:pPr>
        <w:spacing w:after="0"/>
        <w:ind w:left="0"/>
        <w:jc w:val="both"/>
      </w:pPr>
      <w:r>
        <w:rPr>
          <w:rFonts w:ascii="Times New Roman"/>
          <w:b w:val="false"/>
          <w:i w:val="false"/>
          <w:color w:val="000000"/>
          <w:sz w:val="28"/>
        </w:rPr>
        <w:t>
      1. Перевозчики, учрежденные на территории государства одной из Сторон, на основе разрешений могут осуществлять:</w:t>
      </w:r>
      <w:r>
        <w:br/>
      </w:r>
      <w:r>
        <w:rPr>
          <w:rFonts w:ascii="Times New Roman"/>
          <w:b w:val="false"/>
          <w:i w:val="false"/>
          <w:color w:val="000000"/>
          <w:sz w:val="28"/>
        </w:rPr>
        <w:t>
</w:t>
      </w:r>
      <w:r>
        <w:rPr>
          <w:rFonts w:ascii="Times New Roman"/>
          <w:b w:val="false"/>
          <w:i w:val="false"/>
          <w:color w:val="000000"/>
          <w:sz w:val="28"/>
        </w:rPr>
        <w:t>
      а) перевозки между территориями государств обеих Сторон;</w:t>
      </w:r>
      <w:r>
        <w:br/>
      </w:r>
      <w:r>
        <w:rPr>
          <w:rFonts w:ascii="Times New Roman"/>
          <w:b w:val="false"/>
          <w:i w:val="false"/>
          <w:color w:val="000000"/>
          <w:sz w:val="28"/>
        </w:rPr>
        <w:t>
</w:t>
      </w:r>
      <w:r>
        <w:rPr>
          <w:rFonts w:ascii="Times New Roman"/>
          <w:b w:val="false"/>
          <w:i w:val="false"/>
          <w:color w:val="000000"/>
          <w:sz w:val="28"/>
        </w:rPr>
        <w:t>
      б) транзитные перевозки;</w:t>
      </w:r>
      <w:r>
        <w:br/>
      </w:r>
      <w:r>
        <w:rPr>
          <w:rFonts w:ascii="Times New Roman"/>
          <w:b w:val="false"/>
          <w:i w:val="false"/>
          <w:color w:val="000000"/>
          <w:sz w:val="28"/>
        </w:rPr>
        <w:t>
</w:t>
      </w:r>
      <w:r>
        <w:rPr>
          <w:rFonts w:ascii="Times New Roman"/>
          <w:b w:val="false"/>
          <w:i w:val="false"/>
          <w:color w:val="000000"/>
          <w:sz w:val="28"/>
        </w:rPr>
        <w:t>
      в) перевозки между пунктом на территории государства другой Стороны и пунктом на территории третьего государства, если маршрут проходит через территорию государства, где зарегистрировано транспортное средство.</w:t>
      </w:r>
      <w:r>
        <w:br/>
      </w:r>
      <w:r>
        <w:rPr>
          <w:rFonts w:ascii="Times New Roman"/>
          <w:b w:val="false"/>
          <w:i w:val="false"/>
          <w:color w:val="000000"/>
          <w:sz w:val="28"/>
        </w:rPr>
        <w:t>
</w:t>
      </w:r>
      <w:r>
        <w:rPr>
          <w:rFonts w:ascii="Times New Roman"/>
          <w:b w:val="false"/>
          <w:i w:val="false"/>
          <w:color w:val="000000"/>
          <w:sz w:val="28"/>
        </w:rPr>
        <w:t>
      2. Перевозки между пунктом на территории государства другой Стороны и пунктом на территории третьего государства осуществляется по специальному разрешению, если маршрут не проходит через территорию государства регистрации.</w:t>
      </w:r>
      <w:r>
        <w:br/>
      </w:r>
      <w:r>
        <w:rPr>
          <w:rFonts w:ascii="Times New Roman"/>
          <w:b w:val="false"/>
          <w:i w:val="false"/>
          <w:color w:val="000000"/>
          <w:sz w:val="28"/>
        </w:rPr>
        <w:t>
</w:t>
      </w:r>
      <w:r>
        <w:rPr>
          <w:rFonts w:ascii="Times New Roman"/>
          <w:b w:val="false"/>
          <w:i w:val="false"/>
          <w:color w:val="000000"/>
          <w:sz w:val="28"/>
        </w:rPr>
        <w:t>
      3. Совместная Комиссия устанавливает другие виды разрешений. При необходимости она может выдвинуть предложение об осуществлении перевозок без разрешений.</w:t>
      </w:r>
    </w:p>
    <w:bookmarkEnd w:id="22"/>
    <w:bookmarkStart w:name="z77" w:id="23"/>
    <w:p>
      <w:pPr>
        <w:spacing w:after="0"/>
        <w:ind w:left="0"/>
        <w:jc w:val="left"/>
      </w:pPr>
      <w:r>
        <w:rPr>
          <w:rFonts w:ascii="Times New Roman"/>
          <w:b/>
          <w:i w:val="false"/>
          <w:color w:val="000000"/>
        </w:rPr>
        <w:t xml:space="preserve"> 
Статья 9</w:t>
      </w:r>
      <w:r>
        <w:br/>
      </w:r>
      <w:r>
        <w:rPr>
          <w:rFonts w:ascii="Times New Roman"/>
          <w:b/>
          <w:i w:val="false"/>
          <w:color w:val="000000"/>
        </w:rPr>
        <w:t>
Перевозки, не требующие разрешений</w:t>
      </w:r>
    </w:p>
    <w:bookmarkEnd w:id="23"/>
    <w:bookmarkStart w:name="z78" w:id="24"/>
    <w:p>
      <w:pPr>
        <w:spacing w:after="0"/>
        <w:ind w:left="0"/>
        <w:jc w:val="both"/>
      </w:pPr>
      <w:r>
        <w:rPr>
          <w:rFonts w:ascii="Times New Roman"/>
          <w:b w:val="false"/>
          <w:i w:val="false"/>
          <w:color w:val="000000"/>
          <w:sz w:val="28"/>
        </w:rPr>
        <w:t>
      1. Разрешения, упомянутые в статье 8 настоящего Соглашения не требуются для:</w:t>
      </w:r>
      <w:r>
        <w:br/>
      </w:r>
      <w:r>
        <w:rPr>
          <w:rFonts w:ascii="Times New Roman"/>
          <w:b w:val="false"/>
          <w:i w:val="false"/>
          <w:color w:val="000000"/>
          <w:sz w:val="28"/>
        </w:rPr>
        <w:t>
</w:t>
      </w:r>
      <w:r>
        <w:rPr>
          <w:rFonts w:ascii="Times New Roman"/>
          <w:b w:val="false"/>
          <w:i w:val="false"/>
          <w:color w:val="000000"/>
          <w:sz w:val="28"/>
        </w:rPr>
        <w:t>
      а)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w:t>
      </w:r>
      <w:r>
        <w:br/>
      </w:r>
      <w:r>
        <w:rPr>
          <w:rFonts w:ascii="Times New Roman"/>
          <w:b w:val="false"/>
          <w:i w:val="false"/>
          <w:color w:val="000000"/>
          <w:sz w:val="28"/>
        </w:rPr>
        <w:t>
</w:t>
      </w:r>
      <w:r>
        <w:rPr>
          <w:rFonts w:ascii="Times New Roman"/>
          <w:b w:val="false"/>
          <w:i w:val="false"/>
          <w:color w:val="000000"/>
          <w:sz w:val="28"/>
        </w:rPr>
        <w:t>
      б) нерегулярных перевозок грузов, доставляемых в/из аэропортов в случае, если условия перевозки были изменены;</w:t>
      </w:r>
      <w:r>
        <w:br/>
      </w:r>
      <w:r>
        <w:rPr>
          <w:rFonts w:ascii="Times New Roman"/>
          <w:b w:val="false"/>
          <w:i w:val="false"/>
          <w:color w:val="000000"/>
          <w:sz w:val="28"/>
        </w:rPr>
        <w:t>
</w:t>
      </w:r>
      <w:r>
        <w:rPr>
          <w:rFonts w:ascii="Times New Roman"/>
          <w:b w:val="false"/>
          <w:i w:val="false"/>
          <w:color w:val="000000"/>
          <w:sz w:val="28"/>
        </w:rPr>
        <w:t>
      в) транспортировки поврежденных и вышедших из строя транспортных средств и проезда ремонтных транспортных средств;</w:t>
      </w:r>
      <w:r>
        <w:br/>
      </w:r>
      <w:r>
        <w:rPr>
          <w:rFonts w:ascii="Times New Roman"/>
          <w:b w:val="false"/>
          <w:i w:val="false"/>
          <w:color w:val="000000"/>
          <w:sz w:val="28"/>
        </w:rPr>
        <w:t>
</w:t>
      </w:r>
      <w:r>
        <w:rPr>
          <w:rFonts w:ascii="Times New Roman"/>
          <w:b w:val="false"/>
          <w:i w:val="false"/>
          <w:color w:val="000000"/>
          <w:sz w:val="28"/>
        </w:rPr>
        <w:t>
      г) проезда порожнего грузового транспортного средства для замены другого грузового транспортного средства, вышедшего из строя на территории государства другой Стороны, также возвращения порожнего отремонтированного транспортного средства;</w:t>
      </w:r>
      <w:r>
        <w:br/>
      </w:r>
      <w:r>
        <w:rPr>
          <w:rFonts w:ascii="Times New Roman"/>
          <w:b w:val="false"/>
          <w:i w:val="false"/>
          <w:color w:val="000000"/>
          <w:sz w:val="28"/>
        </w:rPr>
        <w:t>
</w:t>
      </w:r>
      <w:r>
        <w:rPr>
          <w:rFonts w:ascii="Times New Roman"/>
          <w:b w:val="false"/>
          <w:i w:val="false"/>
          <w:color w:val="000000"/>
          <w:sz w:val="28"/>
        </w:rPr>
        <w:t>
      д) перевозки медикаментов, медицинского оборудования и оснащения, предназначенных для оказания гуманитарной помощи при неотложных аварийных ситуациях и стихийных бедствиях по устранению чрезвычайных ситуаций;</w:t>
      </w:r>
      <w:r>
        <w:br/>
      </w:r>
      <w:r>
        <w:rPr>
          <w:rFonts w:ascii="Times New Roman"/>
          <w:b w:val="false"/>
          <w:i w:val="false"/>
          <w:color w:val="000000"/>
          <w:sz w:val="28"/>
        </w:rPr>
        <w:t>
</w:t>
      </w:r>
      <w:r>
        <w:rPr>
          <w:rFonts w:ascii="Times New Roman"/>
          <w:b w:val="false"/>
          <w:i w:val="false"/>
          <w:color w:val="000000"/>
          <w:sz w:val="28"/>
        </w:rPr>
        <w:t>
      е) перевозки предметов и произведений искусства, предназначенных для ярмарок и выставок;</w:t>
      </w:r>
      <w:r>
        <w:br/>
      </w:r>
      <w:r>
        <w:rPr>
          <w:rFonts w:ascii="Times New Roman"/>
          <w:b w:val="false"/>
          <w:i w:val="false"/>
          <w:color w:val="000000"/>
          <w:sz w:val="28"/>
        </w:rPr>
        <w:t>
</w:t>
      </w:r>
      <w:r>
        <w:rPr>
          <w:rFonts w:ascii="Times New Roman"/>
          <w:b w:val="false"/>
          <w:i w:val="false"/>
          <w:color w:val="000000"/>
          <w:sz w:val="28"/>
        </w:rPr>
        <w:t>
      ж)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выставок, а также записи радиопередач, кино- и телевизионных съемок;</w:t>
      </w:r>
      <w:r>
        <w:br/>
      </w:r>
      <w:r>
        <w:rPr>
          <w:rFonts w:ascii="Times New Roman"/>
          <w:b w:val="false"/>
          <w:i w:val="false"/>
          <w:color w:val="000000"/>
          <w:sz w:val="28"/>
        </w:rPr>
        <w:t>
</w:t>
      </w:r>
      <w:r>
        <w:rPr>
          <w:rFonts w:ascii="Times New Roman"/>
          <w:b w:val="false"/>
          <w:i w:val="false"/>
          <w:color w:val="000000"/>
          <w:sz w:val="28"/>
        </w:rPr>
        <w:t>
      з) перевозки останков и праха умерших;</w:t>
      </w:r>
      <w:r>
        <w:br/>
      </w:r>
      <w:r>
        <w:rPr>
          <w:rFonts w:ascii="Times New Roman"/>
          <w:b w:val="false"/>
          <w:i w:val="false"/>
          <w:color w:val="000000"/>
          <w:sz w:val="28"/>
        </w:rPr>
        <w:t>
</w:t>
      </w:r>
      <w:r>
        <w:rPr>
          <w:rFonts w:ascii="Times New Roman"/>
          <w:b w:val="false"/>
          <w:i w:val="false"/>
          <w:color w:val="000000"/>
          <w:sz w:val="28"/>
        </w:rPr>
        <w:t>
      и) почтовых перевозок.</w:t>
      </w:r>
      <w:r>
        <w:br/>
      </w:r>
      <w:r>
        <w:rPr>
          <w:rFonts w:ascii="Times New Roman"/>
          <w:b w:val="false"/>
          <w:i w:val="false"/>
          <w:color w:val="000000"/>
          <w:sz w:val="28"/>
        </w:rPr>
        <w:t>
</w:t>
      </w:r>
      <w:r>
        <w:rPr>
          <w:rFonts w:ascii="Times New Roman"/>
          <w:b w:val="false"/>
          <w:i w:val="false"/>
          <w:color w:val="000000"/>
          <w:sz w:val="28"/>
        </w:rPr>
        <w:t>
      2. Совместная Комиссия при необходимости может инициировать расширение списка перевозок не требующих разрешений.</w:t>
      </w:r>
    </w:p>
    <w:bookmarkEnd w:id="24"/>
    <w:bookmarkStart w:name="z89" w:id="25"/>
    <w:p>
      <w:pPr>
        <w:spacing w:after="0"/>
        <w:ind w:left="0"/>
        <w:jc w:val="left"/>
      </w:pPr>
      <w:r>
        <w:rPr>
          <w:rFonts w:ascii="Times New Roman"/>
          <w:b/>
          <w:i w:val="false"/>
          <w:color w:val="000000"/>
        </w:rPr>
        <w:t xml:space="preserve"> 
Статья 10</w:t>
      </w:r>
      <w:r>
        <w:br/>
      </w:r>
      <w:r>
        <w:rPr>
          <w:rFonts w:ascii="Times New Roman"/>
          <w:b/>
          <w:i w:val="false"/>
          <w:color w:val="000000"/>
        </w:rPr>
        <w:t>
Общие положения для грузовых перевозок</w:t>
      </w:r>
    </w:p>
    <w:bookmarkEnd w:id="25"/>
    <w:bookmarkStart w:name="z90" w:id="26"/>
    <w:p>
      <w:pPr>
        <w:spacing w:after="0"/>
        <w:ind w:left="0"/>
        <w:jc w:val="both"/>
      </w:pPr>
      <w:r>
        <w:rPr>
          <w:rFonts w:ascii="Times New Roman"/>
          <w:b w:val="false"/>
          <w:i w:val="false"/>
          <w:color w:val="000000"/>
          <w:sz w:val="28"/>
        </w:rPr>
        <w:t>
      1. Компетентные органы государств Сторон каждый год обмениваются согласованным количеством бланков разрешений.</w:t>
      </w:r>
      <w:r>
        <w:br/>
      </w:r>
      <w:r>
        <w:rPr>
          <w:rFonts w:ascii="Times New Roman"/>
          <w:b w:val="false"/>
          <w:i w:val="false"/>
          <w:color w:val="000000"/>
          <w:sz w:val="28"/>
        </w:rPr>
        <w:t>
</w:t>
      </w:r>
      <w:r>
        <w:rPr>
          <w:rFonts w:ascii="Times New Roman"/>
          <w:b w:val="false"/>
          <w:i w:val="false"/>
          <w:color w:val="000000"/>
          <w:sz w:val="28"/>
        </w:rPr>
        <w:t>
      Разрешения действительны до 31 января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2. Разрешения запрещается передавать другим перевозчикам.</w:t>
      </w:r>
      <w:r>
        <w:br/>
      </w:r>
      <w:r>
        <w:rPr>
          <w:rFonts w:ascii="Times New Roman"/>
          <w:b w:val="false"/>
          <w:i w:val="false"/>
          <w:color w:val="000000"/>
          <w:sz w:val="28"/>
        </w:rPr>
        <w:t>
</w:t>
      </w:r>
      <w:r>
        <w:rPr>
          <w:rFonts w:ascii="Times New Roman"/>
          <w:b w:val="false"/>
          <w:i w:val="false"/>
          <w:color w:val="000000"/>
          <w:sz w:val="28"/>
        </w:rPr>
        <w:t>
      3. Разрешение может быть использовано только на одно транспортное средство. Для комбинированных транспортных средств определяющим фактором при выдаче разрешений или освобождения от необходимости получения разрешения, является автомобиль-тягач.</w:t>
      </w:r>
      <w:r>
        <w:br/>
      </w:r>
      <w:r>
        <w:rPr>
          <w:rFonts w:ascii="Times New Roman"/>
          <w:b w:val="false"/>
          <w:i w:val="false"/>
          <w:color w:val="000000"/>
          <w:sz w:val="28"/>
        </w:rPr>
        <w:t>
</w:t>
      </w:r>
      <w:r>
        <w:rPr>
          <w:rFonts w:ascii="Times New Roman"/>
          <w:b w:val="false"/>
          <w:i w:val="false"/>
          <w:color w:val="000000"/>
          <w:sz w:val="28"/>
        </w:rPr>
        <w:t>
      4. Совместная Комиссия определяет квоту, категорию и дальнейшие условия использования разрешений.</w:t>
      </w:r>
    </w:p>
    <w:bookmarkEnd w:id="26"/>
    <w:bookmarkStart w:name="z95" w:id="27"/>
    <w:p>
      <w:pPr>
        <w:spacing w:after="0"/>
        <w:ind w:left="0"/>
        <w:jc w:val="left"/>
      </w:pPr>
      <w:r>
        <w:rPr>
          <w:rFonts w:ascii="Times New Roman"/>
          <w:b/>
          <w:i w:val="false"/>
          <w:color w:val="000000"/>
        </w:rPr>
        <w:t xml:space="preserve"> 
Часть IV. Общие положения</w:t>
      </w:r>
    </w:p>
    <w:bookmarkEnd w:id="27"/>
    <w:bookmarkStart w:name="z96" w:id="28"/>
    <w:p>
      <w:pPr>
        <w:spacing w:after="0"/>
        <w:ind w:left="0"/>
        <w:jc w:val="left"/>
      </w:pPr>
      <w:r>
        <w:rPr>
          <w:rFonts w:ascii="Times New Roman"/>
          <w:b/>
          <w:i w:val="false"/>
          <w:color w:val="000000"/>
        </w:rPr>
        <w:t xml:space="preserve"> 
Статья 11</w:t>
      </w:r>
      <w:r>
        <w:br/>
      </w:r>
      <w:r>
        <w:rPr>
          <w:rFonts w:ascii="Times New Roman"/>
          <w:b/>
          <w:i w:val="false"/>
          <w:color w:val="000000"/>
        </w:rPr>
        <w:t>
Налоги и сборы</w:t>
      </w:r>
    </w:p>
    <w:bookmarkEnd w:id="28"/>
    <w:bookmarkStart w:name="z97" w:id="29"/>
    <w:p>
      <w:pPr>
        <w:spacing w:after="0"/>
        <w:ind w:left="0"/>
        <w:jc w:val="both"/>
      </w:pPr>
      <w:r>
        <w:rPr>
          <w:rFonts w:ascii="Times New Roman"/>
          <w:b w:val="false"/>
          <w:i w:val="false"/>
          <w:color w:val="000000"/>
          <w:sz w:val="28"/>
        </w:rPr>
        <w:t>
      1. Транспортные средства, осуществляющие международные перевозки грузов, пассажиров и багажа, зарегистрированные на территории государства Стороны и временно находящиеся на территории государства другой Стороны в соответствии с положениями настоящего Соглашения, освобождаются от уплаты всех сборов и платежей, относящихся к владению, регистрации и управлению транспортным средством.</w:t>
      </w:r>
      <w:r>
        <w:br/>
      </w:r>
      <w:r>
        <w:rPr>
          <w:rFonts w:ascii="Times New Roman"/>
          <w:b w:val="false"/>
          <w:i w:val="false"/>
          <w:color w:val="000000"/>
          <w:sz w:val="28"/>
        </w:rPr>
        <w:t>
</w:t>
      </w:r>
      <w:r>
        <w:rPr>
          <w:rFonts w:ascii="Times New Roman"/>
          <w:b w:val="false"/>
          <w:i w:val="false"/>
          <w:color w:val="000000"/>
          <w:sz w:val="28"/>
        </w:rPr>
        <w:t xml:space="preserve">
      2. Горючее (не более 200 литров для грузовых транспортных средств и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национальным законодательством государства пребывания. </w:t>
      </w:r>
      <w:r>
        <w:br/>
      </w:r>
      <w:r>
        <w:rPr>
          <w:rFonts w:ascii="Times New Roman"/>
          <w:b w:val="false"/>
          <w:i w:val="false"/>
          <w:color w:val="000000"/>
          <w:sz w:val="28"/>
        </w:rPr>
        <w:t>
</w:t>
      </w:r>
      <w:r>
        <w:rPr>
          <w:rFonts w:ascii="Times New Roman"/>
          <w:b w:val="false"/>
          <w:i w:val="false"/>
          <w:color w:val="000000"/>
          <w:sz w:val="28"/>
        </w:rPr>
        <w:t>
      Неиспользованные запасные части должны быть вывезены. Замененные детали должны быть вывезены, либо уничтожены, в присутствии представителей таможенных органов государства соответствующей Стороны.</w:t>
      </w:r>
      <w:r>
        <w:br/>
      </w:r>
      <w:r>
        <w:rPr>
          <w:rFonts w:ascii="Times New Roman"/>
          <w:b w:val="false"/>
          <w:i w:val="false"/>
          <w:color w:val="000000"/>
          <w:sz w:val="28"/>
        </w:rPr>
        <w:t>
</w:t>
      </w:r>
      <w:r>
        <w:rPr>
          <w:rFonts w:ascii="Times New Roman"/>
          <w:b w:val="false"/>
          <w:i w:val="false"/>
          <w:color w:val="000000"/>
          <w:sz w:val="28"/>
        </w:rPr>
        <w:t>
      3. За перевозки, осуществляемые в соответствии с настоящим Соглашением, взимаются дорожные сборы, плата и другие платежи, взимаемые за использование автодорожной сети или мостов в государстве пребывания. Платежи и другие сборы, взимаются с перевозчиков государств обеих Сторон на недискриминационной основе.</w:t>
      </w:r>
    </w:p>
    <w:bookmarkEnd w:id="29"/>
    <w:bookmarkStart w:name="z101" w:id="30"/>
    <w:p>
      <w:pPr>
        <w:spacing w:after="0"/>
        <w:ind w:left="0"/>
        <w:jc w:val="left"/>
      </w:pPr>
      <w:r>
        <w:rPr>
          <w:rFonts w:ascii="Times New Roman"/>
          <w:b/>
          <w:i w:val="false"/>
          <w:color w:val="000000"/>
        </w:rPr>
        <w:t xml:space="preserve"> 
Статья 12</w:t>
      </w:r>
      <w:r>
        <w:br/>
      </w:r>
      <w:r>
        <w:rPr>
          <w:rFonts w:ascii="Times New Roman"/>
          <w:b/>
          <w:i w:val="false"/>
          <w:color w:val="000000"/>
        </w:rPr>
        <w:t>
Весовые параметры и габариты</w:t>
      </w:r>
    </w:p>
    <w:bookmarkEnd w:id="30"/>
    <w:bookmarkStart w:name="z102" w:id="31"/>
    <w:p>
      <w:pPr>
        <w:spacing w:after="0"/>
        <w:ind w:left="0"/>
        <w:jc w:val="both"/>
      </w:pPr>
      <w:r>
        <w:rPr>
          <w:rFonts w:ascii="Times New Roman"/>
          <w:b w:val="false"/>
          <w:i w:val="false"/>
          <w:color w:val="000000"/>
          <w:sz w:val="28"/>
        </w:rPr>
        <w:t>
      1. Максимально допустимый вес, нагрузка на ось и габариты транспортных средств не должны превышать указанные в регистрационных документах параметры, а также максимально допустимые параметры, действующие в государстве пребывания.</w:t>
      </w:r>
      <w:r>
        <w:br/>
      </w:r>
      <w:r>
        <w:rPr>
          <w:rFonts w:ascii="Times New Roman"/>
          <w:b w:val="false"/>
          <w:i w:val="false"/>
          <w:color w:val="000000"/>
          <w:sz w:val="28"/>
        </w:rPr>
        <w:t>
</w:t>
      </w:r>
      <w:r>
        <w:rPr>
          <w:rFonts w:ascii="Times New Roman"/>
          <w:b w:val="false"/>
          <w:i w:val="false"/>
          <w:color w:val="000000"/>
          <w:sz w:val="28"/>
        </w:rPr>
        <w:t>
      2. Использование транспортных средств с неделимым 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bookmarkEnd w:id="31"/>
    <w:bookmarkStart w:name="z104" w:id="32"/>
    <w:p>
      <w:pPr>
        <w:spacing w:after="0"/>
        <w:ind w:left="0"/>
        <w:jc w:val="left"/>
      </w:pPr>
      <w:r>
        <w:rPr>
          <w:rFonts w:ascii="Times New Roman"/>
          <w:b/>
          <w:i w:val="false"/>
          <w:color w:val="000000"/>
        </w:rPr>
        <w:t xml:space="preserve"> 
Статья 13</w:t>
      </w:r>
      <w:r>
        <w:br/>
      </w:r>
      <w:r>
        <w:rPr>
          <w:rFonts w:ascii="Times New Roman"/>
          <w:b/>
          <w:i w:val="false"/>
          <w:color w:val="000000"/>
        </w:rPr>
        <w:t>
Оборудование и другие характеристики</w:t>
      </w:r>
    </w:p>
    <w:bookmarkEnd w:id="32"/>
    <w:bookmarkStart w:name="z105" w:id="33"/>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международных договоров, участниками которых являются государства обеих Сторон.</w:t>
      </w:r>
      <w:r>
        <w:br/>
      </w:r>
      <w:r>
        <w:rPr>
          <w:rFonts w:ascii="Times New Roman"/>
          <w:b w:val="false"/>
          <w:i w:val="false"/>
          <w:color w:val="000000"/>
          <w:sz w:val="28"/>
        </w:rPr>
        <w:t>
</w:t>
      </w: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международных договоров, участниками которых являются государства обеих Сторон.</w:t>
      </w:r>
      <w:r>
        <w:br/>
      </w:r>
      <w:r>
        <w:rPr>
          <w:rFonts w:ascii="Times New Roman"/>
          <w:b w:val="false"/>
          <w:i w:val="false"/>
          <w:color w:val="000000"/>
          <w:sz w:val="28"/>
        </w:rPr>
        <w:t>
</w:t>
      </w:r>
      <w:r>
        <w:rPr>
          <w:rFonts w:ascii="Times New Roman"/>
          <w:b w:val="false"/>
          <w:i w:val="false"/>
          <w:color w:val="000000"/>
          <w:sz w:val="28"/>
        </w:rPr>
        <w:t>
      3. Стороны обязуются содействовать использованию в рамках настоящего Соглашения транспортных средств, отвечающих стандартам безопасности и выбросов вредных веществ в атмосферу, действующим в их государствах.</w:t>
      </w:r>
    </w:p>
    <w:bookmarkEnd w:id="33"/>
    <w:p>
      <w:pPr>
        <w:spacing w:after="0"/>
        <w:ind w:left="0"/>
        <w:jc w:val="left"/>
      </w:pPr>
      <w:r>
        <w:rPr>
          <w:rFonts w:ascii="Times New Roman"/>
          <w:b/>
          <w:i w:val="false"/>
          <w:color w:val="000000"/>
        </w:rPr>
        <w:t xml:space="preserve"> Статья 14</w:t>
      </w:r>
      <w:r>
        <w:br/>
      </w:r>
      <w:r>
        <w:rPr>
          <w:rFonts w:ascii="Times New Roman"/>
          <w:b/>
          <w:i w:val="false"/>
          <w:color w:val="000000"/>
        </w:rPr>
        <w:t>
Контроль</w:t>
      </w:r>
    </w:p>
    <w:bookmarkStart w:name="z108" w:id="34"/>
    <w:p>
      <w:pPr>
        <w:spacing w:after="0"/>
        <w:ind w:left="0"/>
        <w:jc w:val="both"/>
      </w:pPr>
      <w:r>
        <w:rPr>
          <w:rFonts w:ascii="Times New Roman"/>
          <w:b w:val="false"/>
          <w:i w:val="false"/>
          <w:color w:val="000000"/>
          <w:sz w:val="28"/>
        </w:rPr>
        <w:t>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в соответствии с международными договорами, участниками которых являются государства Сторон и/или законодательствами государств Сторон, должны находиться в транспортном средстве и предъявляться по требованию уполномоченных лиц.</w:t>
      </w:r>
    </w:p>
    <w:bookmarkEnd w:id="34"/>
    <w:bookmarkStart w:name="z109" w:id="35"/>
    <w:p>
      <w:pPr>
        <w:spacing w:after="0"/>
        <w:ind w:left="0"/>
        <w:jc w:val="left"/>
      </w:pPr>
      <w:r>
        <w:rPr>
          <w:rFonts w:ascii="Times New Roman"/>
          <w:b/>
          <w:i w:val="false"/>
          <w:color w:val="000000"/>
        </w:rPr>
        <w:t xml:space="preserve"> 
Статья 15</w:t>
      </w:r>
      <w:r>
        <w:br/>
      </w:r>
      <w:r>
        <w:rPr>
          <w:rFonts w:ascii="Times New Roman"/>
          <w:b/>
          <w:i w:val="false"/>
          <w:color w:val="000000"/>
        </w:rPr>
        <w:t>
Обязательства перевозчиков и нарушения</w:t>
      </w:r>
    </w:p>
    <w:bookmarkEnd w:id="35"/>
    <w:bookmarkStart w:name="z110" w:id="36"/>
    <w:p>
      <w:pPr>
        <w:spacing w:after="0"/>
        <w:ind w:left="0"/>
        <w:jc w:val="both"/>
      </w:pPr>
      <w:r>
        <w:rPr>
          <w:rFonts w:ascii="Times New Roman"/>
          <w:b w:val="false"/>
          <w:i w:val="false"/>
          <w:color w:val="000000"/>
          <w:sz w:val="28"/>
        </w:rPr>
        <w:t>
      1. Перевозчики государства одной Стороны и экипажи их транспортных средств, находясь на территории государства другой Стороны, должны соблюдать его национальное законодательство.</w:t>
      </w:r>
      <w:r>
        <w:br/>
      </w:r>
      <w:r>
        <w:rPr>
          <w:rFonts w:ascii="Times New Roman"/>
          <w:b w:val="false"/>
          <w:i w:val="false"/>
          <w:color w:val="000000"/>
          <w:sz w:val="28"/>
        </w:rPr>
        <w:t>
</w:t>
      </w:r>
      <w:r>
        <w:rPr>
          <w:rFonts w:ascii="Times New Roman"/>
          <w:b w:val="false"/>
          <w:i w:val="false"/>
          <w:color w:val="000000"/>
          <w:sz w:val="28"/>
        </w:rPr>
        <w:t>
      2. В случае нарушения положений настоящего Соглашения перевозчиками государств Сторон, компетентный орган государства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Стороны, который принимает меры, предусмотренные национальным законодательством своего государства. Кроме того, компетентный орган государства пребывания может временно запретить доступ перевозчику-нарушителю на территорию своего государства, ожидая решение компетентного органа государства учреждения перевозчика. Компетентные органы государств Сторон уведомляют друг друга о принятых решениях.</w:t>
      </w:r>
    </w:p>
    <w:bookmarkEnd w:id="36"/>
    <w:bookmarkStart w:name="z112" w:id="37"/>
    <w:p>
      <w:pPr>
        <w:spacing w:after="0"/>
        <w:ind w:left="0"/>
        <w:jc w:val="left"/>
      </w:pPr>
      <w:r>
        <w:rPr>
          <w:rFonts w:ascii="Times New Roman"/>
          <w:b/>
          <w:i w:val="false"/>
          <w:color w:val="000000"/>
        </w:rPr>
        <w:t xml:space="preserve"> 
Часть V. Заключительные положения</w:t>
      </w:r>
    </w:p>
    <w:bookmarkEnd w:id="37"/>
    <w:bookmarkStart w:name="z113" w:id="38"/>
    <w:p>
      <w:pPr>
        <w:spacing w:after="0"/>
        <w:ind w:left="0"/>
        <w:jc w:val="left"/>
      </w:pPr>
      <w:r>
        <w:rPr>
          <w:rFonts w:ascii="Times New Roman"/>
          <w:b/>
          <w:i w:val="false"/>
          <w:color w:val="000000"/>
        </w:rPr>
        <w:t xml:space="preserve"> 
Статья 16</w:t>
      </w:r>
      <w:r>
        <w:br/>
      </w:r>
      <w:r>
        <w:rPr>
          <w:rFonts w:ascii="Times New Roman"/>
          <w:b/>
          <w:i w:val="false"/>
          <w:color w:val="000000"/>
        </w:rPr>
        <w:t>
Вступление в силу и срок действия Соглашения</w:t>
      </w:r>
    </w:p>
    <w:bookmarkEnd w:id="38"/>
    <w:bookmarkStart w:name="z114" w:id="39"/>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Любая из Сторон может прекратить действие настоящего Соглашения путем направления другой Стороне письменного уведомления по дипломатическим каналам о таком ее намерении. В этом случае, действие настоящего Соглашения прекращается по истечении трех месяцев с даты получения такого уведомления.</w:t>
      </w:r>
    </w:p>
    <w:bookmarkEnd w:id="39"/>
    <w:bookmarkStart w:name="z116" w:id="40"/>
    <w:p>
      <w:pPr>
        <w:spacing w:after="0"/>
        <w:ind w:left="0"/>
        <w:jc w:val="both"/>
      </w:pPr>
      <w:r>
        <w:rPr>
          <w:rFonts w:ascii="Times New Roman"/>
          <w:b w:val="false"/>
          <w:i w:val="false"/>
          <w:color w:val="000000"/>
          <w:sz w:val="28"/>
        </w:rPr>
        <w:t>
      Совершено в городе __________"___"______ 2009 года в двух подлинных экземплярах, каждый на казахском, словенском,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w:t>
      </w:r>
    </w:p>
    <w:bookmarkEnd w:id="40"/>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Республики Словения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