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eee0" w14:textId="224e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гарантии по проекту "Схема выдачи мощности Мойнакской ГЭС"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2009 года № 1771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эффективного финансирования проекта "Схема выдачи мощности Мойнакской ГЭС", реализуемого акционерным обществом "Казахстанская компания по управлению электрическими сетями "KEGOC" (далее - АО "KEGOC"),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АО "KEGOC" соглашение о предоставлении государственной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предоставить Международному Банку Реконструкции и Развития (далее - Банк) государственную гарантию Республики Казахстан в качестве обеспечения обязательств АО "KEGOC" по привлекаемому займу в размере 48000000 (сорок восемь миллионов) долларов США, в пределах лимита предоставления государственных гарантий,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2009-2011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акционерному обществу "Фонд национального благосостояния "Самрук-Казына" в установленном законодательством Республики Казахстан порядке обеспечить выполнение АО "KEGOC" требований, предъявляемых к лицам, претендующим на получение государственной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