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de71" w14:textId="04ad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ноября 2007 года № 1124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2009 года № 1742.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2007 года № 1124 «Об утверждении Правил ведения государственного регистра электронных информационных ресурсов и информационных систем и депозитария» (САПП Республики Казахстан, 2007 г., № 44, ст. 517)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электронных информационных ресурсов и информационных систем и депозитария,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«национальным оператором в сфере информатизации (далее - национальный оператор)» заменить словами «уполномоченной организацией в области информатизации (далее - уполномоченная организация)»;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5, 27 слова «национальным оператором» заменить словами «уполномоченной организацией»;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6, 7, 17, 41, 49, 53 слова «Национальный оператор» заменить словами «Уполномоченная организация»;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«национальному оператору» заменить словами «уполномоченной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24 дополнить предложением вторым следующего содержания: «Уполномоченный орган направляет информацию об обновлениях и (или) прекращении в уполномоченную организацию.»;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Депонированию подлежат информационная система, программный продукт, программный код и нормативно-техническая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подлежат депонированию в следующей комплектации: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исполняемые программные коды информационной системы,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исходные программные коды, написанные непосредственно разработчиками программного продукта, а также коды сторонних разработчиков, используемые в проекте;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файлы, необходимые для ручной или автоматической компиляции;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компиляции (с указанием среды разработки и ее версии), особенностей настроек среды разработки, необходимых для компилирования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загрузочный файл,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сформированные пакеты программы установки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откомпилированные модули (компоненты) депонируемого программного продукта, созданные непосредственно разработчиками программного продукта, а также откомпилированные модули (компоненты) сторонних разработчиков, файлы с настройками и рабочими данными, необходимыми для компиляции, установки и полноценного функционирования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программное обеспечение в случае необходимости, определяемой собственником или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аннотационное или рекламное описание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нормативно-техническая документация - спецификация, описание информационной системы, программа и методика испытаний, эксплуатационная документация, включающая: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спецификацию депонируемого программного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(всех этапов развития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формуляр (основные характеристики, комплектность и сведения об эксплуатации депонируемого программного 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программного продукта (сведения о логической структуре и функционировании программного продукта, включая схемы и диаграммы работы и взаимодействия);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(схема алгоритма, общее описание алгоритма и (или) функционирования программного продукта, а также обоснование принятых технических и технико-экономических решений);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применения (сведения о назначении программного продукта, области применения, применяемых методах, классе решаемых задач, ограничениях для применения, минимальной конфигурации технических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администратора;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требуемые техническим заданием;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другие программные средства и документы по желанию собственника и (или) владельца.»;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«уполномоченному органу» дополнить словами «полное обновление (актуализацию) всех объектов депонирования в комплектации и количестве, согласно пунктам 30 и 31 настоящих Правил, в случае отсутствия изменений»;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«ежегодно» дополнить словами «не позднее 30 апреля»;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35 слова «в установленном порядке»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39 слова «пяти рабочих дней с момента получения заявки на депонирование проверяет полноту и правильность ее заполнения, а также комплектность объектов депонирования» заменить словами «трех рабочих дней передает заявку в уполномоченную организацию»;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Уполномоченная организация в течение пятнадцати рабочих дней проверяет оформление заявки на депонирование, комплектность объектов депонирования, достаточность программных кодов, целостность откомпилированных модулей и полноценную работоспособность депонируемого программного продукта, восстановленного из объектов депонирования, и готовит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уполномоченная организация производит депонирование, учет и обеспечение хранения объектов депонирования в депозитарии, о чем направляет соответствующее уведомление уполномоченному органу.»;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В случае ненадлежащего оформления заявки на депонирование либо несоответствии заявленных объектов депонирования уполномоченная организация в установленный в пункте 40 настоящих Правил срок возвращает заявку на депонирование и объекты депонирования уполномоченному органу с указанием причин возврата. Уполномоченный орган в течение трех рабочих дней возвращает регистрационные заявки заявителю с указанием причин возврата.»;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47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«Обновленным объектам депонирования назначается новый депозитарный номер, устаревшие объекты депонирования не уничтожаются.»;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48 дополнить предложением вторым следующего содержания: «Уполномоченный орган направляет копию письма в уполномоченную организацию.».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информатизации и связи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