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ade71" w14:textId="04ade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21 ноября 2007 года № 1124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ноября 2009 года № 1742. Утратило силу постановлением Правительства Республики Казахстан от 10 августа 2015 года № 624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информатизации»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ноября 2007 года № 1124 «Об утверждении Правил ведения государственного регистра электронных информационных ресурсов и информационных систем и депозитария» (САПП Республики Казахстан, 2007 г., № 44, ст. 517)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регистра электронных информационных ресурсов и информационных систем и депозитария,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«национальным оператором в сфере информатизации (далее - национальный оператор)» заменить словами «уполномоченной организацией в области информатизации (далее - уполномоченная организация)»;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5, 27 слова «национальным оператором» заменить словами «уполномоченной организацией»;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пунктах 6, 7, 17, 41, 49, 53 слова «Национальный оператор» заменить словами «Уполномоченная организация»;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16 слова «национальному оператору» заменить словами «уполномоченной организации»;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24 дополнить предложением вторым следующего содержания: «Уполномоченный орган направляет информацию об обновлениях и (или) прекращении в уполномоченную организацию.»;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30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«30. Депонированию подлежат информационная система, программный продукт, программный код и нормативно-техническая документация.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подлежат депонированию в следующей комплектации: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исполняемые программные коды информационной системы, включающие: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исходные программные коды, написанные непосредственно разработчиками программного продукта, а также коды сторонних разработчиков, используемые в проекте;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служебные файлы, необходимые для ручной или автоматической компиляции;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процесса компиляции (с указанием среды разработки и ее версии), особенностей настроек среды разработки, необходимых для компилирования депонируемого программного продукта;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загрузочный файл, включающий: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сформированные пакеты программы установки депонируемого программного продукта;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откомпилированные модули (компоненты) депонируемого программного продукта, созданные непосредственно разработчиками программного продукта, а также откомпилированные модули (компоненты) сторонних разработчиков, файлы с настройками и рабочими данными, необходимыми для компиляции, установки и полноценного функционирования депонируемого программного продукта;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дополнительное программное обеспечение в случае необходимости, определяемой собственником или владельцем;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аннотационное или рекламное описание информационной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нормативно-техническая документация - спецификация, описание информационной системы, программа и методика испытаний, эксплуатационная документация, включающая: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спецификацию депонируемого программного продукта;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задание (всех этапов развития программного продукта);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формуляр (основные характеристики, комплектность и сведения об эксплуатации депонируемого программного продукта);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программного продукта (сведения о логической структуре и функционировании программного продукта, включая схемы и диаграммы работы и взаимодействия);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пояснительную записку (схема алгоритма, общее описание алгоритма и (или) функционирования программного продукта, а также обоснование принятых технических и технико-экономических решений);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применения (сведения о назначении программного продукта, области применения, применяемых методах, классе решаемых задач, ограничениях для применения, минимальной конфигурации технических средств);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по установке;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администратора;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пользователя;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документы, требуемые техническим заданием;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другие программные средства и документы по желанию собственника и (или) владельца.»;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«уполномоченному органу» дополнить словами «полное обновление (актуализацию) всех объектов депонирования в комплектации и количестве, согласно пунктам 30 и 31 настоящих Правил, в случае отсутствия изменений»;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«ежегодно» дополнить словами «не позднее 30 апреля»;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35 слова «в установленном порядке»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39 слова «пяти рабочих дней с момента получения заявки на депонирование проверяет полноту и правильность ее заполнения, а также комплектность объектов депонирования» заменить словами «трех рабочих дней передает заявку в уполномоченную организацию»;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40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«40. Уполномоченная организация в течение пятнадцати рабочих дней проверяет оформление заявки на депонирование, комплектность объектов депонирования, достаточность программных кодов, целостность откомпилированных модулей и полноценную работоспособность депонируемого программного продукта, восстановленного из объектов депонирования, и готовит заключение.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положительного результата проверки уполномоченная организация производит депонирование, учет и обеспечение хранения объектов депонирования в депозитарии, о чем направляет соответствующее уведомление уполномоченному органу.»;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42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«42. В случае ненадлежащего оформления заявки на депонирование либо несоответствии заявленных объектов депонирования уполномоченная организация в установленный в пункте 40 настоящих Правил срок возвращает заявку на депонирование и объекты депонирования уполномоченному органу с указанием причин возврата. Уполномоченный орган в течение трех рабочих дней возвращает регистрационные заявки заявителю с указанием причин возврата.»;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47 дополнить предложением вторым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«Обновленным объектам депонирования назначается новый депозитарный номер, устаревшие объекты депонирования не уничтожаются.»;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48 дополнить предложением вторым следующего содержания: «Уполномоченный орган направляет копию письма в уполномоченную организацию.».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Агентству Республики Казахстан по информатизации и связи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