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3123" w14:textId="4913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9 сентября 2009 года № 1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09 года № 15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2009 года № 1337 «Об утверждении минимальных ставок вознаграждения исполнителям и производителям фонограм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