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3c0e" w14:textId="10a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17 февраля 2009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2009 года № 1551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179 «О некоторых вопросах рефинансирования ипотечных займов банками второго уровня»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слово «размещения» дополнить словами «и перераспределения»;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вклада денежных средств акционерным обществом «Фонд национального благосостояния «Самрук-Қазына» для последующего рефинансирования ипотечных займов банками второго уровня, одобренных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«Используемые определения»: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«Период освоения» слова «означает 3 (три) календарных месяца с даты зачисления Вклада на Сберегательный счет;» заменить словами «означает период с даты зачисления Вклада на Сберегательный счет до 15 октября 2009 года включительно;»;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16 «Заключительные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исключить слова «, такие изменения вступают в силу с даты подписания Сторонами соглашения о внесении соответствующих изменений»;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банков второго уровня и лимиты размещения денежных средств для заключения акционерным обществом «Фонд национального благосостояния «Самрук-Қазына» договоров,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«Фонд национального благосостояния «Самрук-Қазына»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25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2009 года № 1551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2009 года № 179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банков второго уровня и лимиты размещения и перераспределения</w:t>
      </w:r>
      <w:r>
        <w:br/>
      </w:r>
      <w:r>
        <w:rPr>
          <w:rFonts w:ascii="Times New Roman"/>
          <w:b/>
          <w:i w:val="false"/>
          <w:color w:val="000000"/>
        </w:rPr>
        <w:t>
денежных средств для заключения акционерным обществом «Фонд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благосостояния «Самрук-Қазына» договоров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765"/>
        <w:gridCol w:w="2736"/>
        <w:gridCol w:w="3181"/>
        <w:gridCol w:w="2919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(млрд. тенге)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(млрд. тенге)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(млрд.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«Казкоммерц-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«БТА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«Альянс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«Teмip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«Kaspi Bank»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«АТФ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«Цесна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«Hуp Банк»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