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483c" w14:textId="6e24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Нахичеванского соглашения о создании Совета сотрудничества тюркоязычных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Нахичеванского соглашения о создании Совета сотрудничества тюркоязычных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Нахичеванское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создании Совета сотрудничества тюркоязычных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Тюркоязычные государства,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исторически сложившихся связях, общности языка, культуры и традиций 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всестороннего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совместными усилиями внести вклад в укрепление мира, обеспечение безопасности и стабильности в регионе и в мире в целом в условиях развития процессов политической многополярности, экономической и информационной глобализации,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взаимодействие в рамках общей структуры содействует раскрытию огромного потенциала добрососедства, единения и сотрудничества между государствами и их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утвердившегося на саммитах глав тюркоязычных государств духа взаимного доверия, взаимной выгоды, равенства, взаимных консультаций и стремления к совместному развитию,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общепризнанным принципам и нормам международного права, в том числе принципам суверенного равенства, территориальной целостности и нерушимости международно-признанных границ государств, а также касающимся поддержания международного мира, безопасности и развития добрососедских и дружественных отношений и сотрудничества между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сотрудничества тюркоязычных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механизм сотрудничества тюркоязычных государств в виде международного объединения "Совет сотрудничества тюркоязычных государств" (далее - ССТГ).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Цели и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и задачами ССТГ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между Сторонами взаимного доверия, дружбы и добрососедства;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мира и укрепление безопасности и доверия в регионе и мире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поиск общих точек зрения по внешнеполитическим вопросам, представляющим общий интерес, в том числе в рамках международных организаций и на международных форумах;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в борьбе с международным терроризмом и сепаратизмом, экстремизмом, торговлей людьми, наркобизнесом, а также содействие международной политике по контролю за незаконным оборотом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поощрение эффективного регионального и двустороннего сотрудничества в политической, торгово-экономической, правоохранительной, природоохранной, культурной, научно-технической, военно-технической, образовательной, энергетической, транспортной, кредитно-финансовой и других областях, представляющих общий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торговли и инвестиций, дальнейшее упрощение таможенных и транзитных процедур, в целях постепенного осуществления свободного передвижения товаров, капиталов, услуг и технологий и упрощения финансовых и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стремление к всестороннему и сбалансированному экономическому росту, социальному и культурному развитию в регионе посредством совместных действий на основе равноправного партнерства в целях неуклонного повышения уровня и улучшения условий жизни народов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по обеспечению верховенства закона, эффективного управления и гарантий прав и основных свобод человека в соответствии с общепризнанными принципами и нормами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взаимодействия в области науки и техники, образования, здравоохранения, культуры, молодежи, спорта и туризма, популяризации великого культурно-исторического наследия тюркских народов;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взаимодействия между средствами массовой информации и связей между Сторонами в пропаганде, популяризации и распространении великого культурно-исторического наследия тюркских народов;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обмена правовой информацией в интересах развития взаимодействия, оказания взаимной правовой помощи и сотрудничества в различных сферах правовых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целей и задач настоящего Соглашения создаются: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старших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старейшин тюркоязычных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Иные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углубления сотрудничества между парламентами тюркоязычных государств действует Парламентская ассамблея тюркоязычных государств в соответствии со Стамбульским Соглашением о Парламентской ассамблее тюркоязычных государств (ТюркПА) от 21 ноября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науки, образования, культуры и искусства, распространения и популяризации на международном уровне общих ценностей тюркского мира, углубления культурных связей между тюркоязычными государствами Стороны сотрудничают в рамках ТЮРКСОЙ.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Глав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(далее - СГГ) осуществляет свою деятельность в форме регулярных встреч глав Сторон, в рамках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вопросы взаимодействия Сторон по решению актуальных международных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приоритетные направления сотрудничества Сторон в рамках ССТГ;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обзор деятельности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СГГ проводятся один раз в год. Место проведения очередного заседания СГГ определяется, как правило, в порядке английского алфавита официальных наименований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СГГ могут созываться по договоренности Сторон. Место проведения внеочередного заседания СГГ определяется по взаимной договоренности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министров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министров иностранных дел (далее - СМИД)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текущей деятельности ССТГ;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наиболее актуальные международные проблемы для их обсуждения в рамках заседаний СГГ;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и финансовый отчет Секретариата.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СМИД может в случае необходимости выступать с заявлениями от имени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СМИД проходят, как правило, перед заседаниями СГГ в месте проведения заседания СГГ.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СМИД могут созываться по договоренности Сторон. Место проведения внеочередного заседания СМИД определяется по взаимной договоренности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Комитет старших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старших должностных лиц (далее - Комитет) состоит из не менее чем одного представителя от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одобряет проекты документов, разработанные Секретариатом перед их принятием СМИД и утверждением СГГ;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созываются, как правило, перед заседаниями СМИД.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принимающая очередное заседание СГГ, является Председателем ССТГ до следующего очередного заседания СГГ.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Старейшин тюркоязычных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старейшин тюркоязычных государств (далее - Совет старейшин) является постоянно действующим консультативно-совещательным институтом, функционирующим под эгидой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Детализированные аспекты деятельности Совета старейшин, включая вопросы финансирования, определяются отдельным документом - Положением о Совете старейшин, которое будет утверждаться (приниматься)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старейшин руководствуется настоящим Соглашением и вышеуказанным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содействия выполнению целей и задач ССТГ Стороны учреждают Секретариат, являющийся постоянно действующим исполнительным органом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предпринимает необходимые административные, организационные, протокольные и технические меры для проведения заседаний СГГ, СМИД и Комитета, а также других встреч под эгидой ССТГ;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учреждает и ведет архив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как центр сбора, обработки и распространения документов и информации, предоставляемых Сторонами и получаемых от других международных организаций и форумов;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распространяет общую информацию о ССТГ;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задачи и обязанности, определяемые СГГ, СМИД и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штатного расписания и передает его в Комитет для одобрения;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Комитету отчет о своей финансовой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возглавляется Генеральным секретарем, который утверждается на СГГ по представлению СМИД. Генеральный секретарь имеет заместителей от каждой Стороны, кроме Стороны своего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из числа граждан Сторон на ротационной основе в порядке английского алфавита официальных наименований Сторон сроком на три года без права продления срока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секретаря назначаются из числа граждан Сторон решением СГГ сроком на три года, также без права продления на следующий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Секретариата назначаются Сторонами в соответствии с их национальными законодательствами из числа своих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Генеральный секретарь, его заместители и другие должностные лица Секретариата не должны запрашивать или получать указания от какой бы то ни было Стороны, равно как и от третьих сторон. Они должны воздерживаться от любых действий, которые могли бы отразиться на их положении как международных должностных лиц, ответственных только перед СГГ.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уважать международный характер обязанностей Генерального секретаря, его заместителей и других должностных лиц Секретариата и не оказывать на них влияние при исполнении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Местом расположения Секретариата является город Стамбул (Турецкая Республика).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наделяют Секретариат правом заключить международный договор с Правительством Турецкой Республики об условиях пребывания Секретариата на территории Турецкой Республики, проект которого должен быть предварительно одобрен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ССТГ будет иметь на территории каждой из Сторон такую правоспособность, которая необходима для реализации целей и задач ССТГ.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будет иметь право на международную правоспособность и может реализовывать цели и задачи ССТГ,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согласия всех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имущество и распоряжаться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или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открывать счета и совершать операции с денежными средствами.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имеет собственный бюджет, который формируется и исполняется в соответствии с отдельным международным договором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участием их представителей и экспертов в мероприятиях в рамках ССТГ.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Привилегии и иммунитеты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делегаций Сторон и должностные лица Секретариата на период участия в работе заседаний СГГ, СМИД, Комитета и Совета Старейшин пользуются на территории принимающей Стороны привилегиями и иммунитетами, которые признаются международным правом за персоналом аккредитованных дипломатических 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Постоянные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их национальными законодательствами назначают своих постоянных представителей при Секретариате.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Другие встречи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договариваться о созыве встреч руководителей соответствующих министерств, ведомств и организаций Сторон для обсуждения вопросов специфического и/или технического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Взаимоотношения с международными организациями и форумами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ССТГ может вступать во взаимодействие и диалог, в том числе по отдельным направлениям сотрудничества, с международными организациями и форумами.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Наблюдатели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наблюдателя при ССТГ может предоставляться государствам, международным организациям и международным форумам.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процедуры представления такого статуса устанавливаются Правилами процедуры ССТГ.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ССТГ являются государственные языки Сторон и английский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Процедурные вопросы определяются в Правилах процедуры ССТГ, которые принимаются СМИД и утверждаются СГГ.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Соотношение с другими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Разрешение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связи с толкованием или применением настоящего Соглашения, Стороны будут разрешать их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установленным Статьей 22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Срок действия, вступление в силу и 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после получения депозитарием третьего письменного уведомления о выполнении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тюркоязычных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тридцати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Министерство иностранных дел Турецкой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3 октября 2009 года в городе Нахичевань, в одном подлинном экземпляре на азербайджанском, казахском, кыргызском, турецком и английском языках.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его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Азербайджанскую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Турецкую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РЦПИ: Далее прилагается текст Нахичеванского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