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cae2" w14:textId="be9c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декабря 2008 года №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2009 года № 1374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2008 года № 1184 "О реализации Закона Республики Казахстан "О республиканском бюджете на 2009-2011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205 "Министерство туризма и спорта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009 "Целевые трансферты на развитие областным бюджетам, бюджетам городов Астаны и Алматы на развитие объектов спорта":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"г. Астана":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теннисного комплекса в городе Астане":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слова "Строительство теннисного комплекса в городе Астане" заменить словами "Разработка проектно-сметной документации и строительство теннисного комплекса в городе Астане";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"1 583 590" заменить цифрами "507 150";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Дворца спорта "Казахстан" с пристройкой тренировочного хоккейного корта":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слова "Реконструкция Дворца спорта "Казахстан" с пристройкой тренировочного хоккейного корта" заменить словами "Разработка проектно-сметной документации и реконструкция Дворца спорта "Казахстан" с пристройкой раскаточного катка в городе Астане";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3 дополнить цифрами "545 664";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теннисного корта в городе Астане 530 776".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