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b138" w14:textId="c3bb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документирования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2009 года № 1260. Утратило силу постановлением Правительства Республики Казахстан от 4 июля 2013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04.07.2013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образцы удостоверения личности гражданина Республики Казахстан и вида на жительство иностранца в Республике Казахстан, содержащие электронные носители информации (описания).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Удостоверения личности граждан Республики Казахстан и виды на жительство иностранцев в Республике Казахстан, выданные до введения в действие настоящего постановления, считать действительными до истечения сроков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обеспечить в соответствии с международными договорами Республики Казахстан информирование иностранных государств о введении в Республике Казахстан удостоверения личности гражданина Республики Казахстан и вида на жительство иностранца в Республике Казахстан, содержащих электронные носители информации, а также, что удостоверения личности граждан Республики Казахстан и виды на жительство иностранцев в Республике Казахстан, выданные до введения в действие настоящего постановления, действительны до истечения сроков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№ 1063 "Об утверждении Правил документирования и регистрации населения Республики Казахстан" (САПП Республики Казахстан, 2000 г., № 29, ст. 359)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регистрации населения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преамбулы слова "Конституции, Законов Республики Казахстан "О гражданстве", "О миграции населения" и "О жилищных отношениях", Указа Президента Республики Казахстан, имеющего силу Закона, "О правовом положении иностранных граждан"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гражданстве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правовом положении иностранцев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"иностранные граждане", "иностранным гражданам", "иностранного гражданина", "иностранных граждан", "Иностранные граждане" заменить соответственно словами "иностранцы", "иностранцам", "иностранца", "иностранцев", "Иностранцы";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паспорт гражданина Республики Казахстан вносятся следующие записи и отметки:";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предложение первое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"Удостоверение личности гражданина Республики Казахстан выдается сроком действия на десять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четвертый, пятый, шестой, седьмой, восьмой, девятый,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 срок" заменить словами "сроком действия на десять лет, но не выше срока";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предложение второе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"вида на жительство" дополнить словами "иностранца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"по месту жительства", "дипломатические представительства или консульские учреждения" заменить словами "по месту постоянного жительства (регистрации)", "загранучреждения";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"для дальнейшего использования," дополнить словами "не имеющим документов, удостоверяющих личность,";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"дипломатическим представительством или консульским учреждением Республики Казахстан за рубежом" заменить словами "загранучреждением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1996 года № 87 "Об утверждении образца вида на жительство иностранца в Республике Казахстан (описание)" (САПП Республики Казахстан, 1996 г., № 16, ст.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2001 года № 1394 "О внесении изменений в постановление Кабинета Министров Республики Казахстан от 22 апреля 1994 года № 429 и в постановление Правительства Республики Казахстан от 23 января 1996 года № 87" (САПП Республики Казахстан, 2001 г., № 39, ст. 493);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24 декабря 2008 года № 1235 "О некоторых вопросах документирования населения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2009 года № 1260</w:t>
      </w:r>
    </w:p>
    <w:bookmarkEnd w:id="2"/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  <w:r>
        <w:br/>
      </w:r>
      <w:r>
        <w:rPr>
          <w:rFonts w:ascii="Times New Roman"/>
          <w:b/>
          <w:i w:val="false"/>
          <w:color w:val="000000"/>
        </w:rPr>
        <w:t>
удостоверения личности гражданина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содержащего электронные носители информации (описание)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Казахстан, содержащее электронные носители информации, изготавливается в соответствии с международными требованиями и стандартами, предъявляемыми к машиночитаемым проездным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личности гражданина Республики Казахстан представляет собой смарт-карту размером 85,72x54,03 мм с округленными углами, изготовленную из износостойкого многослойного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удостоверении личности гражданина Республики Казахстан размещена микросхема (чип с контактным и бесконтактным интерфейсами), используемая в качестве электронного носителя информации о владельце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микросхеме, имеющей емкость памяти не менее 64 Кб, в защищенном виде хранится графическая и текстовая информация о владельце удостоверения личности гражданина Республики Казахстан, в том числе о его юридическом адресе, его фотоизображение и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Контактная часть микросхемы размещена на оборотной стороне удостоверения личности гражданина Республики Казахстан. Бесконтактная часть микросхемы, содержащая антенну, встроена внутри удостоверения личности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лицевой стороне удостоверения личности гражданина Республики Казахстан размещаются фотоизображение, подпись и следующие персональные данные владельца удостоверения личности: фамилия, имя, отчество, дата рождения и индивидуальный 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удостоверения личности гражданина Республики Казахстан размещены Государственный Герб Республики Казахстан и следующие надписи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ТЕГІ/ФАМИЛИЯ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АТЫ/ИМЯ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ӘКЕСІНІҢ АТЫ/ОТЧЕСТВО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 KEЗІ/ДАТА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ҚОЛЫ/ПОДПИСЬ".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оборотной стороне удостоверения личности гражданина Республики Казахстан размещаются контактная часть микросхемы, персональные данные владельца удостоверения личности о месте рождения и национальности, а также сведения об органе выдачи, дате выдачи и сроке действия удостоверения личности. Национальность в удостоверении личности гражданина Республики Казахстан указывается по желанию владельца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удостоверения личности гражданина Республики Казахстан состоит из двух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верхняя часть - визуальная зона, в которой размещены контактная часть микросхемы и следующие надписи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"ТУҒАН ЖЕРІ/МЕСТО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ҰЛТЫ/НАЦИОНАЛЬНОСТЬ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БЕРГЕН МЕКЕМЕ/ОРГАН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KEЗІ - ҚОЛДАНЫЛУ MEPЗІMІ/ДАТА ВЫДАЧИ - СРОК ДЕЙСТВИЯ";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нижняя часть - машиночитаемая зона, в которой размещена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проездным документам, основную информацию, имеющуюся в этом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Штрих-код индивидуального идентификационного номера и номер удостоверения личности гражданина Республики Казахстан, состоящий из девяти цифровых символов, воспроизводятся в верхней части оборотной стороны удостоверения личности в процессе его изготовления.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удостоверении личности гражданина Республики Казахстан могут быть применены специально разработанные элементы, предназначенные для повышения сохранности записей или для защиты удостоверения личности и произведенных в нем записей от подделок.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2009 года № 1260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  <w:r>
        <w:br/>
      </w:r>
      <w:r>
        <w:rPr>
          <w:rFonts w:ascii="Times New Roman"/>
          <w:b/>
          <w:i w:val="false"/>
          <w:color w:val="000000"/>
        </w:rPr>
        <w:t>
вида на жительство иностранца в Республике Казахстан,</w:t>
      </w:r>
      <w:r>
        <w:br/>
      </w:r>
      <w:r>
        <w:rPr>
          <w:rFonts w:ascii="Times New Roman"/>
          <w:b/>
          <w:i w:val="false"/>
          <w:color w:val="000000"/>
        </w:rPr>
        <w:t>
содержащего электронные носители информации (описание)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на жительство иностранца в Республике Казахстан, содержащий электронные носители информации, изготавливается в соответствии с международными требованиями и стандартами, предъявляемыми к машиночитаемым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Вид на жительство иностранца в Республике Казахстан представляет собой смарт-карту размером 85,72x54,03 мм с округленными углами, изготовленную из износостойкого многослойного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виде на жительство иностранца в Республике Казахстан размещена микросхема (чип с контактным и бесконтактным интерфейсами), используемая в качестве электронного носителя информации о владельце вида на 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микросхеме, имеющей емкость памяти не менее 64 Кб, в защищенном виде хранится графическая и текстовая информация о владельце вида на жительство иностранца в Республике Казахстан, в том числе о его юридическом адресе, его фотоизображение и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Контактная часть микросхемы размещена на оборотной стороне вида на жительство иностранца в Республике Казахстан. Бесконтактная часть микросхемы, содержащая антенну, встроена внутри вида на жительство иностранца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лицевой стороне вида на жительство иностранца в Республике Казахстан размещаются фотоизображение, подпись и следующие персональные данные владельца вида на жительство: фамилия, имя, отчество, дата рождения и индивидуальный 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вида на жительство иностранца в Республике Казахстан размещены Государственный Герб Республики Казахстан и следующие надписи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ШЕТЕЛДІКТІҢ ТҰРУ ЫҚТИЯРХАТЫ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ТЕГІ/ФАМИЛИЯ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АТЫ/ИМЯ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ӘКЕСІНІҢ АТЫ/ОТЧЕСТВО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 KEЗI/ДАТА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ҚОЛЫ/ПОДПИСЬ".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оборотной стороне вида на жительство иностранца в Республике Казахстан размещаются контактная часть микросхемы, персональные данные владельца вида на жительство о месте рождения и гражданстве, а также сведения об органе выдачи, дате выдачи и сроке действия вида на 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вида на жительство иностранца в Республике Казахстан состоит из двух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верхняя часть - визуальная зона, в которой размещены контактная часть микросхемы и следующие надписи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"ТУҒАН ЖЕРІ/МЕСТО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АЗАМАТТЫҒЫ/ГРАЖДАНСТВО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БЕРГЕН МЕКЕМЕ/ОРГАН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KEЗI - ҚОЛДАНЫЛУ MEPЗIMI/ДАТА ВЫДАЧИ - СРОК ДЕЙСТВИЯ";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нижняя часть - машиночитаемая зона, в которой размещена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документам, основную информацию, имеющуюся в этом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Штрих-код индивидуального идентификационного номера и номер вида на жительство иностранца в Республике Казахстан, состоящий из девяти цифровых символов, воспроизводятся в верхней части оборотной стороны вида на жительство в процессе его изготовления.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виде на жительство иностранца в Республике Казахстан могут быть применены специально разработанные элементы, предназначенные для повышения сохранности записей или для защиты вида на жительство и произведенных в нем записей от подделок.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