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62a" w14:textId="612f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ежегодных затратах на социальные и инфраструктурные проекты, осуществляемые в соответствии с Окончательным соглашением о разделе продукции подрядного участка Карачаганакского нефтегазоконденсатного месторождения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2009 года № 1223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увеличением объемов инвестиций в разработку Карачаганакского нефтегазоконденсатного месторождения по сравнению с первоначальными суммами, предусмотренными Окончательным соглашением о разделе продукции подрядного участка Карачаганакского нефтегазоконденсатного месторождения от 18 ноября 1997 года (далее - ОСРП)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Министерства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увеличении, начиная с 2009 года, ежегодных затрат на социальные и инфраструктурные проекты, осуществляемые в соответствии с Приложением 5 ОСРП с 10 млн. долларов США до 20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отнесении вышеназванных затрат к возмещаемым затратам, предусмотренным условиями ОСРП.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в установленном законодательством порядке необходимые меры по реализации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