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b76" w14:textId="51ca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эмиссиям в окружающую среду при производстве глинозема методом Байер-спекание"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1207. Утратило силу постановлением Правительства Республики Казахстан от 21 сентября 2021 года № 650.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21.09.2021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"Требования к эмиссиям в окружающую среду при производстве глинозема методом Байер-спекание".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 месяцев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2009 года № 1207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эмиссиям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глинозема методом Байер-спекание"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эмиссиям в окружающую среду при производстве глинозема методом Байера-спекания"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устанавливает технические удельные нормативы эмиссий в окружающую среду для процессов, применяемых при производстве глинозема по последовательной комбинированной схеме Байер-спекание (далее - процессы), независимо от типа используемого сырья (обогащенное, необогащенное).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Технического регламента распространяются на новые, действующие и модернизируемые процессы глиноземного производства, применяемые на территории Республики Казахстан с учетом наилучших доступных технологий (НДТ), обеспечивающих защиту жизни и здоровья населения, охрану окружающей среды, рациональное использование природных ресурсов, перечень которых приведен в приложении 1 к настоящему Техническому регламенту.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опасным факторам (рискам) в процессах производства глинозема, идентифицированным для целей применения данного Технического регламента, относятся эмиссии от процессов подготовки, хранения и подачи сырья и материалов, кальцинации и складирования товарного глинозема, спекания шихты, подготовки печей к разогреву или длительному простою, осуществляемых в основных подразделениях: цех подготовки сырья (далее - ЦПС), гидрометаллургический цех (далее - ГМЦ), цех спекания (далее - ЦС).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Техническом регламенте используются следующие термины и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глиноземного производства методом Байер-спекание - последовательные процессы переработки бокситов, в результате которых получается товарный глинозем;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наилучшие доступные технологии (НДТ) -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вспомогательное оборудование - аппараты, агрегаты, используемые для сбора, транспортировки материалов, подготовки топлива, пылеулавливания, газоочистки; автоматика, блокировки, приборы и устройства контроля и защиты, дымовые трубы;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печи спекания, кальцинации (трубчатые вращающиеся печи, печи кипящего слоя) - металлургический агрегат для обжига материалов за счет тепловой энергии от сжигания топлива;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оборудование - печи спекания, кальцинации, оборудование на складах товарного глинозема, в цехах подготовки сырья, вагоноопрокидыватели, ленточные конвейера;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топливо - горючие вещества (твердые, жидкие или газообразные), применяемые с целью получения при его сжигании тепловой энергии;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глинозем - кристаллический гигроскопический порошок, состоящий из различных модификаций оксида алюминия;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процессов глиноземного производства (далее - безопасность) - отсутствие недопустимого риска, связанного с причинением вреда жизни, здоровью человека,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дымовые (отходящие) газы - газы, образующиеся в результате сгорания топлива и обжига технологического материала в печи;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дымовая труба - сооружение для создания тяги и отвода очищенных дымовых газов в атмосферу;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отвальный бокситовый шлам - твердый осадок, полученный после выщелачивания боксита, и состоящий преимущественно из гидроалюмосиликата натрия и оксида железа;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сырье - любой твердый, измельченный или подготовленный материал, который используется в технологическом процессе получения продукта (ов);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удельные нормативы эмиссий - устанавливаемые для процессов производства нормативы эмиссий в окружающую среду в расчете на единицу выпускаемой продукции, определяемые исходя из возможности их обеспечения конкретными техническими средствами при приемлемых для экономики страны затратах.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размещения производства в Республике Казахстан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может быть размещено производство глинозема методом Байер-спекание, обеспечивающее технические удельные нормативы эмиссий в окружающую среду, не превышающие норм, установленных настоящим Техническим регламентом.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безопасности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установленных настоящим Техническим регламентом технических удельных нормативов эмиссий загрязняющих веществ в окружающую среду необходимо выполнять следующие требования: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программу производственного экологического контроля;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измерения эмиссий в окружающую среду при производстве глинозема согласно утвержденному графику, с привлечением лаборатории, аккредитованной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процессы разгрузки и транспортировки сырья и материалов должны быть автоматизированы и обеспечиваться путем применения конвейеров, роторных экскаваторов; вагоноопрокидывателей, грейферных кранов и разгрузки через люки вагонов;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разгрузки и погрузки сырья и материалов должны быть оборудованы аспирационными установками;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предупреждения фильтрации щелочных вод и загрязнения близлежащих водоемов в основании и дамбах прудов при эксплуатации и вводе в эксплуатацию новых шламонакопителей должна быть предусмотрена противофильтрационная защита;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эксплуатация оборудования, в результате работы которого технические удельные нормативы эмиссий превышают нормы, установленные настоящим Техническим регламентом;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радиации в местах складирования основного сырья и отходов производства не должен превышать норм радиационной безопасности, установленных уполномоченным органом в области здравоохранения;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зонах возможной радиационной опасности, обслуживающий персонал должен быть оснащен средствами индивидуальной защиты и дозиметрии;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вводимых в действие новых технологий и оборудования требуется разработать и утвердить в установленном порядке временные технологические рабочие инструкции, инструкции по безопасности и охране труда, обеспечивающие безопасное ведение технологических процессов и безопасную эксплуатацию оборудования;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схемы управления, сигнализации и питания контрольно- измерительных приборов, расположенных на щитах, пультах и панелях управления, должны иметь сигнализацию о наличии напряжения на них;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процессе производства должна обеспечиваться непрерывная работа всех основных приточно-вытяжных и аспирационных вентиляционных установок, предусмотренных проектом;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оборудование технологических процессов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оборудования", других, взаимосвязанных с ним технических регламентов, настоящего Технического регламента и гармонизированных с ним нормативных документов;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основное и вспомогательное технологическое оборудование, используемое в глиноземном производстве должно иметь документы, обеспечивающие их идентификацию и удостоверяющие их соответствие действующим техническим регламентам и нормативным документам, а также сопроводительные документы производителя, содержащие схемы монтажа, инструкции по эксплуатации и техническому обслуживанию;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технологическое оборудование, аппараты и трубопроводы, предназначенные для работы со взрывопожароопасными и вредными парами, газами и пылью, должны быть герметичными, а в случае невозможности полной герметизации места, где возможны вредные выделения, должны быть оборудованы местными отсосами, обеспечивающими соблюдение требований гармонизированных с настоящим Техническим регламентом нормативных документов;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составные части производственного оборудования, в том числе энергетические трубопроводы, рукава подачи природного газа, мазута, воздуха, масла, воды и электрокабели должны быть защищены от возможного попадания на них расплава;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участках химической переработки все применяемое оборудование исполняется закрытым типом с минимальными смотровыми люками. Емкостное оборудование, в зависимости от находящегося в нем вещества, снабжается переливными трубами, исключающими переливы пульпы и растворов.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эмиссиям в атмосферный воздух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удельные нормативы эмиссий в атмосферный воздух от работы основного оборудования устанавливают предельные значения выбросов в атмосферный воздух твердых частиц, оксидов серы и азота для действующих, вновь вводимых и реконструируемых установок, использующих твердое, жидкое и газообразное топливо, как при индивидуальном, так и совместном их применении.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удельные нормативы эмиссий твердых частиц устанавливаются для показателей: пыль неорганическая, содержание оксида кремния SiО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20 % и оксид алюминия Аl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удельные нормативы эмиссий газообразных примесей в атмосферу устанавливаются для показателей: оксиды азота NO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, диоксид серы SO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в соответствии с технологией производства двукратное превышение технических удельных нормативов эмиссий в окружающую среду от печей, работающих в режиме охлаждения или разогрева, при условии, что среднее значение удельных нормативов эмиссий за сутки не превысит нормативного значения, и суммарная продолжительность 30-ти минутного превышения составляет менее 3 % от общего времени работы печной нитки в течение года.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действующих, реконструируемых и вновь строящихся предприятий должны выполняться технические удельные нормативы эмиссий  в окружающую среду, указанные в таблицах 1, 2 приложений 2 и 3 к настоящему Техническому регламенту.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Удельные нормативы эмиссий, определенные настоящим Техническим регламентом, достигаются за счет внедрения НДТ, системы технических и технологических решений, включая оборудование узла газо- и пылеочистки системой групповых циклонов, пылевых камер и электрофильтров с последующим возвратом уловленной технологической пыли в процесс; оснащения системы транспортировки пыли пневмонасосами с транспортными трубопроводами, других НДТ.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эмиссиям сточных вод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Эмиссии производственных сточных вод в процессах производства глинозема, определенных настоящим Техническим регламентом, не допускаются.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действующих, реконструируемых и вновь строящихся предприятий должен быть предусмотрен замкнутый цикл водооборота.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эмиссиям при размещении отходов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глинозема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Технические удельные нормативы эмиссий отходов в окружающую среду устанавливаются для отвального "бокситового" шлама.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Экологические требования по обращению и размещению отходов производства должны соответствовать нормам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Технического регламента.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Складируемые на территории предприятия отходы производства должны иметь паспорт опасности отходов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Опасные отходы, образующиеся в результате процесса производства глинозема методом Байера-спекания, подлежат хранению на специально оборудованных местах. Предприятия с момента образования отходов должны обеспечивать безопасное обращение с ними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действующих, реконструируемых и вновь строящихся предприятий должны выполняться технические удельные нормативы эмиссий в окружающую среду, указанные в приложении 4 к настоящему Техническому регламенту.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и сроки введения в действие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1 марта 2010 года для вновь строящихся предприятий должны выполняться технические удельные нормативы эмиссий в окружающую среду, указанные в таблицах 1, 2 приложения 3 и приложении 4 к настоящему Техническому регламенту.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действующих и реконструируемых предприятий допускается до 31 декабря 2012 года выполнение нормативов, установленных для них проектами предельно допустимых выбросов и/или оценки воздействия на окружающую среду.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1 января 2013 года до 31 декабря 2016 года для действующих и реконструируемых предприятий должны выполняться технические удельные нормативы эмиссий в окружающую среду, указанные в таблицах 1, 2 приложения 2 и приложении 4 к настоящему Техническому регламенту.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1 января 2017 года для действующих и реконструируемых предприятий должны выполняться технические удельные нормативы эмиссий в окружающую среду, указанные в таблицах 1, 2 приложения 3 и приложении 4 к настоящему Техническому регламенту.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Настоящий Технический регламент вводится в действие по истечении шести месяцев после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процессов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660"/>
        <w:gridCol w:w="7955"/>
        <w:gridCol w:w="1343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опасности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ЦПС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дробление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усреднение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материалов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из штабелей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складов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роторными экскавато-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 на ленточные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 пыль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- шум вибрация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в закрытых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 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ленточных конвейеров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ГМЦ (Байеровская ветвь последовательной схемы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глинозема)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глинозема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горения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 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- тепловые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газоочистки;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газоочистки;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ЦС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 шихты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горения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отвальный шлам.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эмиссии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газоочистки;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газоочистки;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твердых частиц в</w:t>
      </w:r>
      <w:r>
        <w:br/>
      </w:r>
      <w:r>
        <w:rPr>
          <w:rFonts w:ascii="Times New Roman"/>
          <w:b/>
          <w:i w:val="false"/>
          <w:color w:val="000000"/>
        </w:rPr>
        <w:t>атмосферу для процесса "Байер-спекание" для действующих и</w:t>
      </w:r>
      <w:r>
        <w:br/>
      </w:r>
      <w:r>
        <w:rPr>
          <w:rFonts w:ascii="Times New Roman"/>
          <w:b/>
          <w:i w:val="false"/>
          <w:color w:val="000000"/>
        </w:rPr>
        <w:t>реконструируемых предприятий с 1 января 2013 года</w:t>
      </w:r>
      <w:r>
        <w:br/>
      </w:r>
      <w:r>
        <w:rPr>
          <w:rFonts w:ascii="Times New Roman"/>
          <w:b/>
          <w:i w:val="false"/>
          <w:color w:val="000000"/>
        </w:rPr>
        <w:t>по 31 декабря 2016 года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58"/>
        <w:gridCol w:w="6189"/>
        <w:gridCol w:w="3700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(ЗВ)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глинозема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оксида алюминия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газообразных примесей в</w:t>
      </w:r>
      <w:r>
        <w:br/>
      </w:r>
      <w:r>
        <w:rPr>
          <w:rFonts w:ascii="Times New Roman"/>
          <w:b/>
          <w:i w:val="false"/>
          <w:color w:val="000000"/>
        </w:rPr>
        <w:t>атмосферу для процесса "Байер-спекание" для действующих и</w:t>
      </w:r>
      <w:r>
        <w:br/>
      </w:r>
      <w:r>
        <w:rPr>
          <w:rFonts w:ascii="Times New Roman"/>
          <w:b/>
          <w:i w:val="false"/>
          <w:color w:val="000000"/>
        </w:rPr>
        <w:t>реконструируемых предприятий</w:t>
      </w:r>
      <w:r>
        <w:br/>
      </w:r>
      <w:r>
        <w:rPr>
          <w:rFonts w:ascii="Times New Roman"/>
          <w:b/>
          <w:i w:val="false"/>
          <w:color w:val="000000"/>
        </w:rPr>
        <w:t>с 1 января 2013 года по 31 декабря 2016 года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392"/>
        <w:gridCol w:w="4264"/>
        <w:gridCol w:w="4865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(ЗВ)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глинозема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твердых частиц в</w:t>
      </w:r>
      <w:r>
        <w:br/>
      </w:r>
      <w:r>
        <w:rPr>
          <w:rFonts w:ascii="Times New Roman"/>
          <w:b/>
          <w:i w:val="false"/>
          <w:color w:val="000000"/>
        </w:rPr>
        <w:t>атмосферу для процесса "Байер-спекание" для вновь строящихся</w:t>
      </w:r>
      <w:r>
        <w:br/>
      </w:r>
      <w:r>
        <w:rPr>
          <w:rFonts w:ascii="Times New Roman"/>
          <w:b/>
          <w:i w:val="false"/>
          <w:color w:val="000000"/>
        </w:rPr>
        <w:t>предприятий с 1 марта 2010 года и действующих,</w:t>
      </w:r>
      <w:r>
        <w:br/>
      </w:r>
      <w:r>
        <w:rPr>
          <w:rFonts w:ascii="Times New Roman"/>
          <w:b/>
          <w:i w:val="false"/>
          <w:color w:val="000000"/>
        </w:rPr>
        <w:t>реконструируемых предприятий с 1 января 2017 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37"/>
        <w:gridCol w:w="5737"/>
        <w:gridCol w:w="397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(ЗВ)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Спекание,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SiО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глинозема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оксида алюминия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газообразных примесей в</w:t>
      </w:r>
      <w:r>
        <w:br/>
      </w:r>
      <w:r>
        <w:rPr>
          <w:rFonts w:ascii="Times New Roman"/>
          <w:b/>
          <w:i w:val="false"/>
          <w:color w:val="000000"/>
        </w:rPr>
        <w:t>атмосферу для процесса "Байер-спекание" для вновь строящихся</w:t>
      </w:r>
      <w:r>
        <w:br/>
      </w:r>
      <w:r>
        <w:rPr>
          <w:rFonts w:ascii="Times New Roman"/>
          <w:b/>
          <w:i w:val="false"/>
          <w:color w:val="000000"/>
        </w:rPr>
        <w:t>предприятий с 1 марта 2010 года и действующих, реконструируемых</w:t>
      </w:r>
      <w:r>
        <w:br/>
      </w:r>
      <w:r>
        <w:rPr>
          <w:rFonts w:ascii="Times New Roman"/>
          <w:b/>
          <w:i w:val="false"/>
          <w:color w:val="000000"/>
        </w:rPr>
        <w:t>предприятий с 1 января 2017 года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392"/>
        <w:gridCol w:w="4264"/>
        <w:gridCol w:w="4865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(ЗВ)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Спекание,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глинозема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размещения отходов</w:t>
      </w:r>
      <w:r>
        <w:br/>
      </w:r>
      <w:r>
        <w:rPr>
          <w:rFonts w:ascii="Times New Roman"/>
          <w:b/>
          <w:i w:val="false"/>
          <w:color w:val="000000"/>
        </w:rPr>
        <w:t>для процесса "Байер-спекание" для действующих, реконструируемых</w:t>
      </w:r>
      <w:r>
        <w:br/>
      </w:r>
      <w:r>
        <w:rPr>
          <w:rFonts w:ascii="Times New Roman"/>
          <w:b/>
          <w:i w:val="false"/>
          <w:color w:val="000000"/>
        </w:rPr>
        <w:t>предприятий с 1 января 2013 года и вновь строящихся предприятий</w:t>
      </w:r>
      <w:r>
        <w:br/>
      </w:r>
      <w:r>
        <w:rPr>
          <w:rFonts w:ascii="Times New Roman"/>
          <w:b/>
          <w:i w:val="false"/>
          <w:color w:val="000000"/>
        </w:rPr>
        <w:t>с 1 марта 2010 года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4810"/>
        <w:gridCol w:w="6028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(ЗВ)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Отвальный шлам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(бокситовый шлам)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