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f80c" w14:textId="a6bf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2009 года № 1116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республиканском бюджете на 2009 - 2011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576338000 (пятьсот семьдесят шесть миллионов триста тридцать восемь тысяч) тенге для перечисления акимату Костанайской области в виде целевых текущих трансфертов для возмещения затрат, понесенных при подготовке к заседанию Совета иностранных инвесторов по приобретению специальной техники для обслуживания воздушных судов, выполнению работ по восстановлению сетей уличного освещения и установке бортового камня по дороге в аэропорт, капитальному ремонту улицы Ворошилова в границах улицы Гашека - проспекта Абая и среднему ремонту улиц и дорог центральной и западной части города Костаная.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