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1422" w14:textId="6801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2009 года №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№ 220 "Об утверждении Правил исполнения бюджета и его кассового обслуживания" и в целях обеспечения социальной стабильности Акмолинской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3537683000 (три миллиарда пятьсот тридцать семь миллионов шестьсот восемьдесят три тысячи) тенге на реконструкцию тридцатикилометрового участка Кокшетауского группового водопровода (I очередь строительства) с целью прекращения забора воды из озера Щучье и обеспечения питьевой водой Щучинского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2257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