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6d41" w14:textId="3246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конверсии радиочастотного спектра и методики технико-экономического обоснования затрат на проведение конверсии радиочастотного спектра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2009 года № 990. Утратило силу постановлением Правительства Республики Казахстан от 4 октября 2023 года № 860.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04.10.2023 </w:t>
      </w:r>
      <w:r>
        <w:rPr>
          <w:rFonts w:ascii="Times New Roman"/>
          <w:b w:val="false"/>
          <w:i w:val="false"/>
          <w:color w:val="ff0000"/>
          <w:sz w:val="28"/>
        </w:rPr>
        <w:t>№ 860</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14-2)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Правила </w:t>
      </w:r>
      <w:r>
        <w:rPr>
          <w:rFonts w:ascii="Times New Roman"/>
          <w:b w:val="false"/>
          <w:i w:val="false"/>
          <w:color w:val="000000"/>
          <w:sz w:val="28"/>
        </w:rPr>
        <w:t xml:space="preserve">проведения конверсии радиочастотного спектра;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методику </w:t>
      </w:r>
      <w:r>
        <w:rPr>
          <w:rFonts w:ascii="Times New Roman"/>
          <w:b w:val="false"/>
          <w:i w:val="false"/>
          <w:color w:val="000000"/>
          <w:sz w:val="28"/>
        </w:rPr>
        <w:t xml:space="preserve">технико-экономического обоснования затрат на проведение конверсии радиочастотного спектра. </w:t>
      </w:r>
    </w:p>
    <w:bookmarkEnd w:id="3"/>
    <w:bookmarkStart w:name="z8" w:id="4"/>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июня 2009 года № 990 </w:t>
            </w:r>
          </w:p>
        </w:tc>
      </w:tr>
    </w:tbl>
    <w:bookmarkStart w:name="z10"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конверсии радиочастотного спектра</w:t>
      </w:r>
      <w:r>
        <w:br/>
      </w:r>
      <w:r>
        <w:rPr>
          <w:rFonts w:ascii="Times New Roman"/>
          <w:b/>
          <w:i w:val="false"/>
          <w:color w:val="000000"/>
        </w:rPr>
        <w:t>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проведения конверсии радиочастотного спектра (далее - Правила) разработаны в целях реализации подпункта 14-2) </w:t>
      </w:r>
      <w:r>
        <w:rPr>
          <w:rFonts w:ascii="Times New Roman"/>
          <w:b w:val="false"/>
          <w:i w:val="false"/>
          <w:color w:val="000000"/>
          <w:sz w:val="28"/>
        </w:rPr>
        <w:t xml:space="preserve">статьи 7 </w:t>
      </w:r>
      <w:r>
        <w:rPr>
          <w:rFonts w:ascii="Times New Roman"/>
          <w:b w:val="false"/>
          <w:i w:val="false"/>
          <w:color w:val="000000"/>
          <w:sz w:val="28"/>
        </w:rPr>
        <w:t>Закона Республики Казахстан от 5 июля 2004 года "О связи" (далее - Закон).</w:t>
      </w:r>
    </w:p>
    <w:bookmarkEnd w:id="6"/>
    <w:bookmarkStart w:name="z12" w:id="7"/>
    <w:p>
      <w:pPr>
        <w:spacing w:after="0"/>
        <w:ind w:left="0"/>
        <w:jc w:val="both"/>
      </w:pPr>
      <w:r>
        <w:rPr>
          <w:rFonts w:ascii="Times New Roman"/>
          <w:b w:val="false"/>
          <w:i w:val="false"/>
          <w:color w:val="000000"/>
          <w:sz w:val="28"/>
        </w:rPr>
        <w:t xml:space="preserve">
      2. Правила определяют порядок проведения процедур конверсии радиочастотного спектра для решения социально-значимых задач и коммерческого использования в связи с ограниченностью радиочастотного ресурса. </w:t>
      </w:r>
    </w:p>
    <w:bookmarkEnd w:id="7"/>
    <w:bookmarkStart w:name="z13" w:id="8"/>
    <w:p>
      <w:pPr>
        <w:spacing w:after="0"/>
        <w:ind w:left="0"/>
        <w:jc w:val="both"/>
      </w:pPr>
      <w:r>
        <w:rPr>
          <w:rFonts w:ascii="Times New Roman"/>
          <w:b w:val="false"/>
          <w:i w:val="false"/>
          <w:color w:val="000000"/>
          <w:sz w:val="28"/>
        </w:rPr>
        <w:t xml:space="preserve">
      3. Конверсию радиочастотного спектра осуществляет уполномоченный орган в области информатизации и связи (далее - уполномоченный орган). </w:t>
      </w:r>
    </w:p>
    <w:bookmarkEnd w:id="8"/>
    <w:bookmarkStart w:name="z14" w:id="9"/>
    <w:p>
      <w:pPr>
        <w:spacing w:after="0"/>
        <w:ind w:left="0"/>
        <w:jc w:val="left"/>
      </w:pPr>
      <w:r>
        <w:rPr>
          <w:rFonts w:ascii="Times New Roman"/>
          <w:b/>
          <w:i w:val="false"/>
          <w:color w:val="000000"/>
        </w:rPr>
        <w:t xml:space="preserve"> 2. Используемые термины и определения</w:t>
      </w:r>
    </w:p>
    <w:bookmarkEnd w:id="9"/>
    <w:bookmarkStart w:name="z15" w:id="10"/>
    <w:p>
      <w:pPr>
        <w:spacing w:after="0"/>
        <w:ind w:left="0"/>
        <w:jc w:val="both"/>
      </w:pPr>
      <w:r>
        <w:rPr>
          <w:rFonts w:ascii="Times New Roman"/>
          <w:b w:val="false"/>
          <w:i w:val="false"/>
          <w:color w:val="000000"/>
          <w:sz w:val="28"/>
        </w:rPr>
        <w:t xml:space="preserve">
      4. В настоящих Правилах используются следующие понятия и определения: </w:t>
      </w:r>
    </w:p>
    <w:bookmarkEnd w:id="10"/>
    <w:bookmarkStart w:name="z16" w:id="11"/>
    <w:p>
      <w:pPr>
        <w:spacing w:after="0"/>
        <w:ind w:left="0"/>
        <w:jc w:val="both"/>
      </w:pPr>
      <w:r>
        <w:rPr>
          <w:rFonts w:ascii="Times New Roman"/>
          <w:b w:val="false"/>
          <w:i w:val="false"/>
          <w:color w:val="000000"/>
          <w:sz w:val="28"/>
        </w:rPr>
        <w:t xml:space="preserve">
      социально-значимые задачи - это задачи, решение которых направлено на преодоление информационного неравенства и обеспечение доступа широких слоев населения к универсальным услугам телекоммуникаций и беспроводного широкополосного доступа, в том числе на определенной территории, где они недоступны в связи с их нерентабельностью; </w:t>
      </w:r>
    </w:p>
    <w:bookmarkEnd w:id="11"/>
    <w:bookmarkStart w:name="z17" w:id="12"/>
    <w:p>
      <w:pPr>
        <w:spacing w:after="0"/>
        <w:ind w:left="0"/>
        <w:jc w:val="both"/>
      </w:pPr>
      <w:r>
        <w:rPr>
          <w:rFonts w:ascii="Times New Roman"/>
          <w:b w:val="false"/>
          <w:i w:val="false"/>
          <w:color w:val="000000"/>
          <w:sz w:val="28"/>
        </w:rPr>
        <w:t xml:space="preserve">
      пользователь услугами связи - физическое или юридическое лицо, получающее услуги связи; </w:t>
      </w:r>
    </w:p>
    <w:bookmarkEnd w:id="12"/>
    <w:bookmarkStart w:name="z18" w:id="13"/>
    <w:p>
      <w:pPr>
        <w:spacing w:after="0"/>
        <w:ind w:left="0"/>
        <w:jc w:val="both"/>
      </w:pPr>
      <w:r>
        <w:rPr>
          <w:rFonts w:ascii="Times New Roman"/>
          <w:b w:val="false"/>
          <w:i w:val="false"/>
          <w:color w:val="000000"/>
          <w:sz w:val="28"/>
        </w:rPr>
        <w:t xml:space="preserve">
      общие мероприятия - работы, проводимые для решения задач, необходимых для реализации программы конверсии радиочастотного спектра в целом, или же конверсии определенного диапазона радиочастотного спектра, или же конверсионных мероприятий, проводимых в течение определенного периода; </w:t>
      </w:r>
    </w:p>
    <w:bookmarkEnd w:id="13"/>
    <w:bookmarkStart w:name="z19" w:id="14"/>
    <w:p>
      <w:pPr>
        <w:spacing w:after="0"/>
        <w:ind w:left="0"/>
        <w:jc w:val="both"/>
      </w:pPr>
      <w:r>
        <w:rPr>
          <w:rFonts w:ascii="Times New Roman"/>
          <w:b w:val="false"/>
          <w:i w:val="false"/>
          <w:color w:val="000000"/>
          <w:sz w:val="28"/>
        </w:rPr>
        <w:t xml:space="preserve">
      радиочастотный спектр - определенная совокупность радиочастот в диапазоне от 3 кГц до 400 ГГц; </w:t>
      </w:r>
    </w:p>
    <w:bookmarkEnd w:id="14"/>
    <w:bookmarkStart w:name="z20" w:id="15"/>
    <w:p>
      <w:pPr>
        <w:spacing w:after="0"/>
        <w:ind w:left="0"/>
        <w:jc w:val="both"/>
      </w:pPr>
      <w:r>
        <w:rPr>
          <w:rFonts w:ascii="Times New Roman"/>
          <w:b w:val="false"/>
          <w:i w:val="false"/>
          <w:color w:val="000000"/>
          <w:sz w:val="28"/>
        </w:rPr>
        <w:t xml:space="preserve">
      коммерческое использование радиочастотного спектра - это использование физическими и юридическими лицами, в том числе нерезидентами, радиотехнологий с целью осуществления предпринимательской деятельности в области связи, телевизионного или радиовещания или создания инфраструктуры при осуществлении других видов предпринимательской деятельности; </w:t>
      </w:r>
    </w:p>
    <w:bookmarkEnd w:id="15"/>
    <w:bookmarkStart w:name="z21" w:id="16"/>
    <w:p>
      <w:pPr>
        <w:spacing w:after="0"/>
        <w:ind w:left="0"/>
        <w:jc w:val="both"/>
      </w:pPr>
      <w:r>
        <w:rPr>
          <w:rFonts w:ascii="Times New Roman"/>
          <w:b w:val="false"/>
          <w:i w:val="false"/>
          <w:color w:val="000000"/>
          <w:sz w:val="28"/>
        </w:rPr>
        <w:t xml:space="preserve">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 </w:t>
      </w:r>
    </w:p>
    <w:bookmarkEnd w:id="16"/>
    <w:bookmarkStart w:name="z22" w:id="17"/>
    <w:p>
      <w:pPr>
        <w:spacing w:after="0"/>
        <w:ind w:left="0"/>
        <w:jc w:val="both"/>
      </w:pPr>
      <w:r>
        <w:rPr>
          <w:rFonts w:ascii="Times New Roman"/>
          <w:b w:val="false"/>
          <w:i w:val="false"/>
          <w:color w:val="000000"/>
          <w:sz w:val="28"/>
        </w:rPr>
        <w:t xml:space="preserve">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 </w:t>
      </w:r>
    </w:p>
    <w:bookmarkEnd w:id="17"/>
    <w:bookmarkStart w:name="z23" w:id="18"/>
    <w:p>
      <w:pPr>
        <w:spacing w:after="0"/>
        <w:ind w:left="0"/>
        <w:jc w:val="both"/>
      </w:pPr>
      <w:r>
        <w:rPr>
          <w:rFonts w:ascii="Times New Roman"/>
          <w:b w:val="false"/>
          <w:i w:val="false"/>
          <w:color w:val="000000"/>
          <w:sz w:val="28"/>
        </w:rPr>
        <w:t xml:space="preserve">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 </w:t>
      </w:r>
    </w:p>
    <w:bookmarkEnd w:id="18"/>
    <w:bookmarkStart w:name="z24" w:id="19"/>
    <w:p>
      <w:pPr>
        <w:spacing w:after="0"/>
        <w:ind w:left="0"/>
        <w:jc w:val="both"/>
      </w:pPr>
      <w:r>
        <w:rPr>
          <w:rFonts w:ascii="Times New Roman"/>
          <w:b w:val="false"/>
          <w:i w:val="false"/>
          <w:color w:val="000000"/>
          <w:sz w:val="28"/>
        </w:rPr>
        <w:t xml:space="preserve">
      Иные понятия и термины, используемые в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9"/>
    <w:bookmarkStart w:name="z25" w:id="20"/>
    <w:p>
      <w:pPr>
        <w:spacing w:after="0"/>
        <w:ind w:left="0"/>
        <w:jc w:val="left"/>
      </w:pPr>
      <w:r>
        <w:rPr>
          <w:rFonts w:ascii="Times New Roman"/>
          <w:b/>
          <w:i w:val="false"/>
          <w:color w:val="000000"/>
        </w:rPr>
        <w:t xml:space="preserve"> 3. Процедуры конверсии</w:t>
      </w:r>
    </w:p>
    <w:bookmarkEnd w:id="20"/>
    <w:bookmarkStart w:name="z26" w:id="21"/>
    <w:p>
      <w:pPr>
        <w:spacing w:after="0"/>
        <w:ind w:left="0"/>
        <w:jc w:val="both"/>
      </w:pPr>
      <w:r>
        <w:rPr>
          <w:rFonts w:ascii="Times New Roman"/>
          <w:b w:val="false"/>
          <w:i w:val="false"/>
          <w:color w:val="000000"/>
          <w:sz w:val="28"/>
        </w:rPr>
        <w:t xml:space="preserve">
      5. Юридические и физические лица (далее - заинтересованные лица), а также государственные органы (далее - заинтересованные государственные органы), заинтересованные в предоставлении им радиочастотного спектра, за исключением государственных органов и организаций, находящихся на радиочастотном обеспечении у Министерства обороны Республики Казахстан по решению Межведомственной комиссии по радиочастотам Республики Казахстан (далее - комиссия), обращаются с предложениями в уполномоченный орган. </w:t>
      </w:r>
    </w:p>
    <w:bookmarkEnd w:id="21"/>
    <w:bookmarkStart w:name="z27" w:id="22"/>
    <w:p>
      <w:pPr>
        <w:spacing w:after="0"/>
        <w:ind w:left="0"/>
        <w:jc w:val="both"/>
      </w:pPr>
      <w:r>
        <w:rPr>
          <w:rFonts w:ascii="Times New Roman"/>
          <w:b w:val="false"/>
          <w:i w:val="false"/>
          <w:color w:val="000000"/>
          <w:sz w:val="28"/>
        </w:rPr>
        <w:t xml:space="preserve">
      6. Уполномоченный орган не позднее 20 августа года, предшествующего году формирования республиканского бюджета на очередной период, обобщает представленные заявки. </w:t>
      </w:r>
    </w:p>
    <w:bookmarkEnd w:id="22"/>
    <w:bookmarkStart w:name="z28" w:id="23"/>
    <w:p>
      <w:pPr>
        <w:spacing w:after="0"/>
        <w:ind w:left="0"/>
        <w:jc w:val="both"/>
      </w:pPr>
      <w:r>
        <w:rPr>
          <w:rFonts w:ascii="Times New Roman"/>
          <w:b w:val="false"/>
          <w:i w:val="false"/>
          <w:color w:val="000000"/>
          <w:sz w:val="28"/>
        </w:rPr>
        <w:t xml:space="preserve">
      7. Уполномоченный орган в течение семи календарных дней направляет поступившие предложения государственным органам, работающим на заявляемых диапазонах частот (далее - государственные органы). </w:t>
      </w:r>
    </w:p>
    <w:bookmarkEnd w:id="23"/>
    <w:bookmarkStart w:name="z29" w:id="24"/>
    <w:p>
      <w:pPr>
        <w:spacing w:after="0"/>
        <w:ind w:left="0"/>
        <w:jc w:val="both"/>
      </w:pPr>
      <w:r>
        <w:rPr>
          <w:rFonts w:ascii="Times New Roman"/>
          <w:b w:val="false"/>
          <w:i w:val="false"/>
          <w:color w:val="000000"/>
          <w:sz w:val="28"/>
        </w:rPr>
        <w:t xml:space="preserve">
      8. Государственный орган, которому поступило предложение, направляет в уполномоченный орган в течение двадцати календарных дней со дня поступления заявки письменный ответ о возможности высвобождения заявляемого диапазона частот. </w:t>
      </w:r>
    </w:p>
    <w:bookmarkEnd w:id="24"/>
    <w:bookmarkStart w:name="z30" w:id="25"/>
    <w:p>
      <w:pPr>
        <w:spacing w:after="0"/>
        <w:ind w:left="0"/>
        <w:jc w:val="both"/>
      </w:pPr>
      <w:r>
        <w:rPr>
          <w:rFonts w:ascii="Times New Roman"/>
          <w:b w:val="false"/>
          <w:i w:val="false"/>
          <w:color w:val="000000"/>
          <w:sz w:val="28"/>
        </w:rPr>
        <w:t xml:space="preserve">
      9. Государственный орган при положительном решении на высвобождение заявляемого диапазона частот предоставляет расчет необходимых затрат на проведение конверсии радиочастотного спектра и план высвобождения заявляемого диапазона для проведения конверсии в уполномоченный орган в течение двух месяцев со дня поступления обращения. Расчет необходимых затрат на проведение конверсии радиочастотного спектра определяется на основании </w:t>
      </w:r>
      <w:r>
        <w:rPr>
          <w:rFonts w:ascii="Times New Roman"/>
          <w:b w:val="false"/>
          <w:i w:val="false"/>
          <w:color w:val="000000"/>
          <w:sz w:val="28"/>
        </w:rPr>
        <w:t>методики</w:t>
      </w:r>
      <w:r>
        <w:rPr>
          <w:rFonts w:ascii="Times New Roman"/>
          <w:b w:val="false"/>
          <w:i w:val="false"/>
          <w:color w:val="000000"/>
          <w:sz w:val="28"/>
        </w:rPr>
        <w:t xml:space="preserve"> технико-экономического обоснования затрат на проведение конверсии радиочастотного спектра. </w:t>
      </w:r>
    </w:p>
    <w:bookmarkEnd w:id="25"/>
    <w:bookmarkStart w:name="z31" w:id="26"/>
    <w:p>
      <w:pPr>
        <w:spacing w:after="0"/>
        <w:ind w:left="0"/>
        <w:jc w:val="both"/>
      </w:pPr>
      <w:r>
        <w:rPr>
          <w:rFonts w:ascii="Times New Roman"/>
          <w:b w:val="false"/>
          <w:i w:val="false"/>
          <w:color w:val="000000"/>
          <w:sz w:val="28"/>
        </w:rPr>
        <w:t xml:space="preserve">
      10. Для проведения конверсии радиочастотного спектра для коммерческого использования уполномоченный орган в течение семи календарных дней после представления государственным органом расчета необходимых затрат и плана высвобождения заявляемого диапазона частот для проведения конверсии направляет заинтересованному лицу запрос о подтверждении его участия в проведении конверсии и его платежеспособности. </w:t>
      </w:r>
    </w:p>
    <w:bookmarkEnd w:id="26"/>
    <w:bookmarkStart w:name="z32" w:id="27"/>
    <w:p>
      <w:pPr>
        <w:spacing w:after="0"/>
        <w:ind w:left="0"/>
        <w:jc w:val="both"/>
      </w:pPr>
      <w:r>
        <w:rPr>
          <w:rFonts w:ascii="Times New Roman"/>
          <w:b w:val="false"/>
          <w:i w:val="false"/>
          <w:color w:val="000000"/>
          <w:sz w:val="28"/>
        </w:rPr>
        <w:t xml:space="preserve">
      11. Для проведения конверсии радиочастотного спектра для социально-значимых задач уполномоченный орган в течение семи календарных дней после представления государственным органом расчета необходимых затрат и плана высвобождения заявляемого диапазона частот для проведения конверсии направляет заинтересованному государственному органу запрос о подтверждении его участия в проведении конверсии. </w:t>
      </w:r>
    </w:p>
    <w:bookmarkEnd w:id="27"/>
    <w:bookmarkStart w:name="z33" w:id="28"/>
    <w:p>
      <w:pPr>
        <w:spacing w:after="0"/>
        <w:ind w:left="0"/>
        <w:jc w:val="both"/>
      </w:pPr>
      <w:r>
        <w:rPr>
          <w:rFonts w:ascii="Times New Roman"/>
          <w:b w:val="false"/>
          <w:i w:val="false"/>
          <w:color w:val="000000"/>
          <w:sz w:val="28"/>
        </w:rPr>
        <w:t xml:space="preserve">
      12. Заинтересованное лицо в течение двадцати календарных дней со дня поступления запроса от уполномоченного органа сообщает о своем отказе или подтверждает свое участие, приложив банковскую гарантию одного либо нескольких банков-резидентов Республики Казахстан в размере, равном ста процентам суммы для возмещения расхода на проведение конверсии радиочастотного спектра. </w:t>
      </w:r>
    </w:p>
    <w:bookmarkEnd w:id="28"/>
    <w:bookmarkStart w:name="z34" w:id="29"/>
    <w:p>
      <w:pPr>
        <w:spacing w:after="0"/>
        <w:ind w:left="0"/>
        <w:jc w:val="both"/>
      </w:pPr>
      <w:r>
        <w:rPr>
          <w:rFonts w:ascii="Times New Roman"/>
          <w:b w:val="false"/>
          <w:i w:val="false"/>
          <w:color w:val="000000"/>
          <w:sz w:val="28"/>
        </w:rPr>
        <w:t xml:space="preserve">
      13. Заинтересованный государственный орган в течение двадцати календарных дней со дня поступления запроса от уполномоченного органа сообщает о своем отказе или подтверждает свое участие. </w:t>
      </w:r>
    </w:p>
    <w:bookmarkEnd w:id="29"/>
    <w:bookmarkStart w:name="z35" w:id="30"/>
    <w:p>
      <w:pPr>
        <w:spacing w:after="0"/>
        <w:ind w:left="0"/>
        <w:jc w:val="both"/>
      </w:pPr>
      <w:r>
        <w:rPr>
          <w:rFonts w:ascii="Times New Roman"/>
          <w:b w:val="false"/>
          <w:i w:val="false"/>
          <w:color w:val="000000"/>
          <w:sz w:val="28"/>
        </w:rPr>
        <w:t xml:space="preserve">
      14. В случае подтверждения участия в проведении конверсии заинтересованным лицом и (или) заинтересованным государственным органом уполномоченный орган в течение двадцати рабочих дней организует заседание комиссии для принятия решения по проведению конверсии радиочастотного спектра. </w:t>
      </w:r>
    </w:p>
    <w:bookmarkEnd w:id="30"/>
    <w:bookmarkStart w:name="z36" w:id="31"/>
    <w:p>
      <w:pPr>
        <w:spacing w:after="0"/>
        <w:ind w:left="0"/>
        <w:jc w:val="both"/>
      </w:pPr>
      <w:r>
        <w:rPr>
          <w:rFonts w:ascii="Times New Roman"/>
          <w:b w:val="false"/>
          <w:i w:val="false"/>
          <w:color w:val="000000"/>
          <w:sz w:val="28"/>
        </w:rPr>
        <w:t xml:space="preserve">
      15. В случае одного заинтересованного лица на один диапазон частот возмещением расходов на проведение конверсии является расчет необходимых затрат для проведения конверсии радиочастотного спектра, представленный государственным органом. </w:t>
      </w:r>
    </w:p>
    <w:bookmarkEnd w:id="31"/>
    <w:bookmarkStart w:name="z37" w:id="32"/>
    <w:p>
      <w:pPr>
        <w:spacing w:after="0"/>
        <w:ind w:left="0"/>
        <w:jc w:val="both"/>
      </w:pPr>
      <w:r>
        <w:rPr>
          <w:rFonts w:ascii="Times New Roman"/>
          <w:b w:val="false"/>
          <w:i w:val="false"/>
          <w:color w:val="000000"/>
          <w:sz w:val="28"/>
        </w:rPr>
        <w:t xml:space="preserve">
      16. В случае заинтересованности на один и тот же диапазон частот заинтересованного лица (заинтересованных лиц) и заинтересованного государственного органа (заинтересованных государственных органов) комиссия принимает решение с учетом государственных приоритетов. </w:t>
      </w:r>
    </w:p>
    <w:bookmarkEnd w:id="32"/>
    <w:bookmarkStart w:name="z38" w:id="33"/>
    <w:p>
      <w:pPr>
        <w:spacing w:after="0"/>
        <w:ind w:left="0"/>
        <w:jc w:val="both"/>
      </w:pPr>
      <w:r>
        <w:rPr>
          <w:rFonts w:ascii="Times New Roman"/>
          <w:b w:val="false"/>
          <w:i w:val="false"/>
          <w:color w:val="000000"/>
          <w:sz w:val="28"/>
        </w:rPr>
        <w:t xml:space="preserve">
      Возмещением расходов на проведение конверсии является расчет необходимых затрат для проведения конверсии радиочастотного спектра, представленный государственным органом. </w:t>
      </w:r>
    </w:p>
    <w:bookmarkEnd w:id="33"/>
    <w:bookmarkStart w:name="z39" w:id="34"/>
    <w:p>
      <w:pPr>
        <w:spacing w:after="0"/>
        <w:ind w:left="0"/>
        <w:jc w:val="both"/>
      </w:pPr>
      <w:r>
        <w:rPr>
          <w:rFonts w:ascii="Times New Roman"/>
          <w:b w:val="false"/>
          <w:i w:val="false"/>
          <w:color w:val="000000"/>
          <w:sz w:val="28"/>
        </w:rPr>
        <w:t xml:space="preserve">
      17. В случае нескольких заинтересованных лиц на один и тот же диапазон частот комиссия при положительном решении рекомендует уполномоченному органу в течении тридцати календарных дней провести открытый конкурс. Стартовая цена конкурса будет равна затратам для возмещения расходов на проведение конверсии радиочастотного спектра, представленным государственным органом. </w:t>
      </w:r>
    </w:p>
    <w:bookmarkEnd w:id="34"/>
    <w:bookmarkStart w:name="z40" w:id="35"/>
    <w:p>
      <w:pPr>
        <w:spacing w:after="0"/>
        <w:ind w:left="0"/>
        <w:jc w:val="both"/>
      </w:pPr>
      <w:r>
        <w:rPr>
          <w:rFonts w:ascii="Times New Roman"/>
          <w:b w:val="false"/>
          <w:i w:val="false"/>
          <w:color w:val="000000"/>
          <w:sz w:val="28"/>
        </w:rPr>
        <w:t xml:space="preserve">
      Победителем конкурса будет определен участник, предложивший наиболее высокую цену на затраты для возмещения расходов на проведение конверсии радиочастотного спектра. </w:t>
      </w:r>
    </w:p>
    <w:bookmarkEnd w:id="35"/>
    <w:bookmarkStart w:name="z41" w:id="36"/>
    <w:p>
      <w:pPr>
        <w:spacing w:after="0"/>
        <w:ind w:left="0"/>
        <w:jc w:val="both"/>
      </w:pPr>
      <w:r>
        <w:rPr>
          <w:rFonts w:ascii="Times New Roman"/>
          <w:b w:val="false"/>
          <w:i w:val="false"/>
          <w:color w:val="000000"/>
          <w:sz w:val="28"/>
        </w:rPr>
        <w:t xml:space="preserve">
      18. В целях формирования республиканского бюджета на очередной период уполномоченный орган в течение семи календарных дней извещает государственный орган о заявляемой сумме на проведение конверсии радиочастотного спектра. </w:t>
      </w:r>
    </w:p>
    <w:bookmarkEnd w:id="36"/>
    <w:bookmarkStart w:name="z42" w:id="37"/>
    <w:p>
      <w:pPr>
        <w:spacing w:after="0"/>
        <w:ind w:left="0"/>
        <w:jc w:val="both"/>
      </w:pPr>
      <w:r>
        <w:rPr>
          <w:rFonts w:ascii="Times New Roman"/>
          <w:b w:val="false"/>
          <w:i w:val="false"/>
          <w:color w:val="000000"/>
          <w:sz w:val="28"/>
        </w:rPr>
        <w:t xml:space="preserve">
      Государственный орган при формировании в установленном бюджетным законодательством порядке республиканского бюджета на соответствующий плановый период предусматривает расходы на проведение конверсии радиочастотного спектра приложением копий банковской гарантии заинтересованного лица или победителя конкурса на соответствующую сумму. </w:t>
      </w:r>
    </w:p>
    <w:bookmarkEnd w:id="37"/>
    <w:bookmarkStart w:name="z43" w:id="38"/>
    <w:p>
      <w:pPr>
        <w:spacing w:after="0"/>
        <w:ind w:left="0"/>
        <w:jc w:val="both"/>
      </w:pPr>
      <w:r>
        <w:rPr>
          <w:rFonts w:ascii="Times New Roman"/>
          <w:b w:val="false"/>
          <w:i w:val="false"/>
          <w:color w:val="000000"/>
          <w:sz w:val="28"/>
        </w:rPr>
        <w:t xml:space="preserve">
      19. В случае, если расходы на проведение конверсии будут предусмотрены в республиканском бюджете на соответствующий плановый период, заинтересованное лицо или победитель конкурса вносит разовую плату в доходную часть республиканского бюджета в полном объеме не позднее 1 марта года осуществления расходов, связанных с проведением конверсии. </w:t>
      </w:r>
    </w:p>
    <w:bookmarkEnd w:id="38"/>
    <w:bookmarkStart w:name="z44" w:id="39"/>
    <w:p>
      <w:pPr>
        <w:spacing w:after="0"/>
        <w:ind w:left="0"/>
        <w:jc w:val="both"/>
      </w:pPr>
      <w:r>
        <w:rPr>
          <w:rFonts w:ascii="Times New Roman"/>
          <w:b w:val="false"/>
          <w:i w:val="false"/>
          <w:color w:val="000000"/>
          <w:sz w:val="28"/>
        </w:rPr>
        <w:t xml:space="preserve">
      20. Не допускается принятие государственным органом обязательств по расходам, направленным на проведение конверсии радиочастотного спектра в случаях неполного либо несвоевременного поступления разовой платы в сроки, предусмотренные в пункте 18 настоящих Правил. </w:t>
      </w:r>
    </w:p>
    <w:bookmarkEnd w:id="39"/>
    <w:bookmarkStart w:name="z45" w:id="40"/>
    <w:p>
      <w:pPr>
        <w:spacing w:after="0"/>
        <w:ind w:left="0"/>
        <w:jc w:val="both"/>
      </w:pPr>
      <w:r>
        <w:rPr>
          <w:rFonts w:ascii="Times New Roman"/>
          <w:b w:val="false"/>
          <w:i w:val="false"/>
          <w:color w:val="000000"/>
          <w:sz w:val="28"/>
        </w:rPr>
        <w:t xml:space="preserve">
      21. После всех проведенных мероприятий по проведению конверсии уполномоченный орган вносит предложение в Правительство Республики Казахстан по внесению изменения в </w:t>
      </w:r>
      <w:r>
        <w:rPr>
          <w:rFonts w:ascii="Times New Roman"/>
          <w:b w:val="false"/>
          <w:i w:val="false"/>
          <w:color w:val="000000"/>
          <w:sz w:val="28"/>
        </w:rPr>
        <w:t>Таблицу</w:t>
      </w:r>
      <w:r>
        <w:rPr>
          <w:rFonts w:ascii="Times New Roman"/>
          <w:b w:val="false"/>
          <w:i w:val="false"/>
          <w:color w:val="000000"/>
          <w:sz w:val="28"/>
        </w:rPr>
        <w:t xml:space="preserve"> распределения полос частот между радиослужбами Республики Казахстан в диапазоне частот от 3 кГц до 400 ГГц (в случае необходимости).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июня 2009 года № 990 </w:t>
            </w:r>
          </w:p>
        </w:tc>
      </w:tr>
    </w:tbl>
    <w:bookmarkStart w:name="z47" w:id="41"/>
    <w:p>
      <w:pPr>
        <w:spacing w:after="0"/>
        <w:ind w:left="0"/>
        <w:jc w:val="left"/>
      </w:pPr>
      <w:r>
        <w:rPr>
          <w:rFonts w:ascii="Times New Roman"/>
          <w:b/>
          <w:i w:val="false"/>
          <w:color w:val="000000"/>
        </w:rPr>
        <w:t xml:space="preserve"> Методика технико-экономического обоснования</w:t>
      </w:r>
      <w:r>
        <w:br/>
      </w:r>
      <w:r>
        <w:rPr>
          <w:rFonts w:ascii="Times New Roman"/>
          <w:b/>
          <w:i w:val="false"/>
          <w:color w:val="000000"/>
        </w:rPr>
        <w:t>затрат на проведение конверсии радиочастотного спектра</w:t>
      </w:r>
      <w:r>
        <w:br/>
      </w:r>
      <w:r>
        <w:rPr>
          <w:rFonts w:ascii="Times New Roman"/>
          <w:b/>
          <w:i w:val="false"/>
          <w:color w:val="000000"/>
        </w:rPr>
        <w:t>1. Общие положения</w:t>
      </w:r>
    </w:p>
    <w:bookmarkEnd w:id="41"/>
    <w:bookmarkStart w:name="z48" w:id="42"/>
    <w:p>
      <w:pPr>
        <w:spacing w:after="0"/>
        <w:ind w:left="0"/>
        <w:jc w:val="both"/>
      </w:pPr>
      <w:r>
        <w:rPr>
          <w:rFonts w:ascii="Times New Roman"/>
          <w:b w:val="false"/>
          <w:i w:val="false"/>
          <w:color w:val="000000"/>
          <w:sz w:val="28"/>
        </w:rPr>
        <w:t xml:space="preserve">
      1. Настоящая методика технико-экономического обоснования затрат на проведение конверсии радиочастотного спектра (далее - Методика) разработана в целях реализации подпункта 14-2)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от 5 июля 2004 года "О связи" (далее - Закон). </w:t>
      </w:r>
    </w:p>
    <w:bookmarkEnd w:id="42"/>
    <w:bookmarkStart w:name="z49" w:id="43"/>
    <w:p>
      <w:pPr>
        <w:spacing w:after="0"/>
        <w:ind w:left="0"/>
        <w:jc w:val="both"/>
      </w:pPr>
      <w:r>
        <w:rPr>
          <w:rFonts w:ascii="Times New Roman"/>
          <w:b w:val="false"/>
          <w:i w:val="false"/>
          <w:color w:val="000000"/>
          <w:sz w:val="28"/>
        </w:rPr>
        <w:t xml:space="preserve">
      2. Целью Методики является выработка общих, единых методических подходов к разработке технико-экономических обоснований (далее - ТЭО) проектов по конверсии радиочастотного спектра. </w:t>
      </w:r>
    </w:p>
    <w:bookmarkEnd w:id="43"/>
    <w:bookmarkStart w:name="z50" w:id="44"/>
    <w:p>
      <w:pPr>
        <w:spacing w:after="0"/>
        <w:ind w:left="0"/>
        <w:jc w:val="both"/>
      </w:pPr>
      <w:r>
        <w:rPr>
          <w:rFonts w:ascii="Times New Roman"/>
          <w:b w:val="false"/>
          <w:i w:val="false"/>
          <w:color w:val="000000"/>
          <w:sz w:val="28"/>
        </w:rPr>
        <w:t xml:space="preserve">
      3. Структура и содержание разделов, а также большая часть вопросов, которые надлежит отразить в ТЭО, стандартные, не имеющие выраженной отраслевой специфики. </w:t>
      </w:r>
    </w:p>
    <w:bookmarkEnd w:id="44"/>
    <w:bookmarkStart w:name="z51" w:id="45"/>
    <w:p>
      <w:pPr>
        <w:spacing w:after="0"/>
        <w:ind w:left="0"/>
        <w:jc w:val="both"/>
      </w:pPr>
      <w:r>
        <w:rPr>
          <w:rFonts w:ascii="Times New Roman"/>
          <w:b w:val="false"/>
          <w:i w:val="false"/>
          <w:color w:val="000000"/>
          <w:sz w:val="28"/>
        </w:rPr>
        <w:t xml:space="preserve">
      4. Проекты конверсии радиочастотного спектра имеют ряд особенностей, которые могут вызвать сложности при разработке ТЭО. Освещение этих особенностей - главная задача настоящей Методики. </w:t>
      </w:r>
    </w:p>
    <w:bookmarkEnd w:id="45"/>
    <w:bookmarkStart w:name="z52" w:id="46"/>
    <w:p>
      <w:pPr>
        <w:spacing w:after="0"/>
        <w:ind w:left="0"/>
        <w:jc w:val="left"/>
      </w:pPr>
      <w:r>
        <w:rPr>
          <w:rFonts w:ascii="Times New Roman"/>
          <w:b/>
          <w:i w:val="false"/>
          <w:color w:val="000000"/>
        </w:rPr>
        <w:t xml:space="preserve"> 2. Используемые термины и определения</w:t>
      </w:r>
    </w:p>
    <w:bookmarkEnd w:id="46"/>
    <w:bookmarkStart w:name="z53" w:id="47"/>
    <w:p>
      <w:pPr>
        <w:spacing w:after="0"/>
        <w:ind w:left="0"/>
        <w:jc w:val="both"/>
      </w:pPr>
      <w:r>
        <w:rPr>
          <w:rFonts w:ascii="Times New Roman"/>
          <w:b w:val="false"/>
          <w:i w:val="false"/>
          <w:color w:val="000000"/>
          <w:sz w:val="28"/>
        </w:rPr>
        <w:t xml:space="preserve">
      5. В настоящей Методике используются следующие понятия и определения: </w:t>
      </w:r>
    </w:p>
    <w:bookmarkEnd w:id="47"/>
    <w:bookmarkStart w:name="z54" w:id="48"/>
    <w:p>
      <w:pPr>
        <w:spacing w:after="0"/>
        <w:ind w:left="0"/>
        <w:jc w:val="both"/>
      </w:pPr>
      <w:r>
        <w:rPr>
          <w:rFonts w:ascii="Times New Roman"/>
          <w:b w:val="false"/>
          <w:i w:val="false"/>
          <w:color w:val="000000"/>
          <w:sz w:val="28"/>
        </w:rPr>
        <w:t xml:space="preserve">
      общие мероприятия - работы, проводимые для решения задач, необходимых для реализации программы конверсии радиочастотного спектра в целом, или же конверсии определенного диапазона радиочастотного спектра, или же конверсионных мероприятий, проводимых в течение определенного периода; </w:t>
      </w:r>
    </w:p>
    <w:bookmarkEnd w:id="48"/>
    <w:bookmarkStart w:name="z55" w:id="49"/>
    <w:p>
      <w:pPr>
        <w:spacing w:after="0"/>
        <w:ind w:left="0"/>
        <w:jc w:val="both"/>
      </w:pPr>
      <w:r>
        <w:rPr>
          <w:rFonts w:ascii="Times New Roman"/>
          <w:b w:val="false"/>
          <w:i w:val="false"/>
          <w:color w:val="000000"/>
          <w:sz w:val="28"/>
        </w:rPr>
        <w:t xml:space="preserve">
      радиочастотный спектр - определенная совокупность радиочастот в диапазоне от 3 кГц до 400 ГГц; </w:t>
      </w:r>
    </w:p>
    <w:bookmarkEnd w:id="49"/>
    <w:bookmarkStart w:name="z56" w:id="50"/>
    <w:p>
      <w:pPr>
        <w:spacing w:after="0"/>
        <w:ind w:left="0"/>
        <w:jc w:val="both"/>
      </w:pPr>
      <w:r>
        <w:rPr>
          <w:rFonts w:ascii="Times New Roman"/>
          <w:b w:val="false"/>
          <w:i w:val="false"/>
          <w:color w:val="000000"/>
          <w:sz w:val="28"/>
        </w:rPr>
        <w:t xml:space="preserve">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 </w:t>
      </w:r>
    </w:p>
    <w:bookmarkEnd w:id="50"/>
    <w:bookmarkStart w:name="z57" w:id="51"/>
    <w:p>
      <w:pPr>
        <w:spacing w:after="0"/>
        <w:ind w:left="0"/>
        <w:jc w:val="both"/>
      </w:pPr>
      <w:r>
        <w:rPr>
          <w:rFonts w:ascii="Times New Roman"/>
          <w:b w:val="false"/>
          <w:i w:val="false"/>
          <w:color w:val="000000"/>
          <w:sz w:val="28"/>
        </w:rPr>
        <w:t xml:space="preserve">
      пользователь радиочастотным спектром - физическое или юридическое лицо, которому присвоена (назначена) полоса радиочастот или радиочастота (радиочастотный канал); </w:t>
      </w:r>
    </w:p>
    <w:bookmarkEnd w:id="51"/>
    <w:bookmarkStart w:name="z58" w:id="52"/>
    <w:p>
      <w:pPr>
        <w:spacing w:after="0"/>
        <w:ind w:left="0"/>
        <w:jc w:val="both"/>
      </w:pPr>
      <w:r>
        <w:rPr>
          <w:rFonts w:ascii="Times New Roman"/>
          <w:b w:val="false"/>
          <w:i w:val="false"/>
          <w:color w:val="000000"/>
          <w:sz w:val="28"/>
        </w:rPr>
        <w:t xml:space="preserve">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 </w:t>
      </w:r>
    </w:p>
    <w:bookmarkEnd w:id="52"/>
    <w:bookmarkStart w:name="z59" w:id="53"/>
    <w:p>
      <w:pPr>
        <w:spacing w:after="0"/>
        <w:ind w:left="0"/>
        <w:jc w:val="both"/>
      </w:pPr>
      <w:r>
        <w:rPr>
          <w:rFonts w:ascii="Times New Roman"/>
          <w:b w:val="false"/>
          <w:i w:val="false"/>
          <w:color w:val="000000"/>
          <w:sz w:val="28"/>
        </w:rPr>
        <w:t xml:space="preserve">
      Иные понятия и термины, используемые в Методике,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3"/>
    <w:bookmarkStart w:name="z60" w:id="54"/>
    <w:p>
      <w:pPr>
        <w:spacing w:after="0"/>
        <w:ind w:left="0"/>
        <w:jc w:val="left"/>
      </w:pPr>
      <w:r>
        <w:rPr>
          <w:rFonts w:ascii="Times New Roman"/>
          <w:b/>
          <w:i w:val="false"/>
          <w:color w:val="000000"/>
        </w:rPr>
        <w:t xml:space="preserve"> 3. Расчет затрат на проведение конверсии</w:t>
      </w:r>
      <w:r>
        <w:br/>
      </w:r>
      <w:r>
        <w:rPr>
          <w:rFonts w:ascii="Times New Roman"/>
          <w:b/>
          <w:i w:val="false"/>
          <w:color w:val="000000"/>
        </w:rPr>
        <w:t>радиочастотного спектра</w:t>
      </w:r>
    </w:p>
    <w:bookmarkEnd w:id="54"/>
    <w:bookmarkStart w:name="z61" w:id="55"/>
    <w:p>
      <w:pPr>
        <w:spacing w:after="0"/>
        <w:ind w:left="0"/>
        <w:jc w:val="both"/>
      </w:pPr>
      <w:r>
        <w:rPr>
          <w:rFonts w:ascii="Times New Roman"/>
          <w:b w:val="false"/>
          <w:i w:val="false"/>
          <w:color w:val="000000"/>
          <w:sz w:val="28"/>
        </w:rPr>
        <w:t xml:space="preserve">
      6. Для проведения конверсии государственному органу, работающему на заявляемых диапазонах частот, необходимо определить стоимость необходимых затрат на проведение конверсии радиочастотного спектра по определенному диапазону радиочастотного спектра на весь срок реализации проекта конверсии (по годам), а также на отдельные периоды времени (по квартально). </w:t>
      </w:r>
    </w:p>
    <w:bookmarkEnd w:id="55"/>
    <w:bookmarkStart w:name="z62" w:id="56"/>
    <w:p>
      <w:pPr>
        <w:spacing w:after="0"/>
        <w:ind w:left="0"/>
        <w:jc w:val="both"/>
      </w:pPr>
      <w:r>
        <w:rPr>
          <w:rFonts w:ascii="Times New Roman"/>
          <w:b w:val="false"/>
          <w:i w:val="false"/>
          <w:color w:val="000000"/>
          <w:sz w:val="28"/>
        </w:rPr>
        <w:t xml:space="preserve">
      7. На основе прогноза потребности в радиочастотном спектре и с учетом государственных приоритетов разрабатывается План высвобождения радиочастот (далее - План) с разбивкой по годам и по квартально. В Плане должны найти отражение: </w:t>
      </w:r>
    </w:p>
    <w:bookmarkEnd w:id="56"/>
    <w:bookmarkStart w:name="z63" w:id="57"/>
    <w:p>
      <w:pPr>
        <w:spacing w:after="0"/>
        <w:ind w:left="0"/>
        <w:jc w:val="both"/>
      </w:pPr>
      <w:r>
        <w:rPr>
          <w:rFonts w:ascii="Times New Roman"/>
          <w:b w:val="false"/>
          <w:i w:val="false"/>
          <w:color w:val="000000"/>
          <w:sz w:val="28"/>
        </w:rPr>
        <w:t xml:space="preserve">
      1) планируемые к высвобождению диапазоны радиочастотного спектра; </w:t>
      </w:r>
    </w:p>
    <w:bookmarkEnd w:id="57"/>
    <w:bookmarkStart w:name="z64" w:id="58"/>
    <w:p>
      <w:pPr>
        <w:spacing w:after="0"/>
        <w:ind w:left="0"/>
        <w:jc w:val="both"/>
      </w:pPr>
      <w:r>
        <w:rPr>
          <w:rFonts w:ascii="Times New Roman"/>
          <w:b w:val="false"/>
          <w:i w:val="false"/>
          <w:color w:val="000000"/>
          <w:sz w:val="28"/>
        </w:rPr>
        <w:t xml:space="preserve">
      2) методы, применяемые для высвобождения каждого, планируемого для конверсии диапазона радиочастотного спектра. Описание возможных методов высвобождения диапазонов радиочастотного спектра приведено в Приложении к настоящей Методике. </w:t>
      </w:r>
    </w:p>
    <w:bookmarkEnd w:id="58"/>
    <w:bookmarkStart w:name="z65" w:id="59"/>
    <w:p>
      <w:pPr>
        <w:spacing w:after="0"/>
        <w:ind w:left="0"/>
        <w:jc w:val="both"/>
      </w:pPr>
      <w:r>
        <w:rPr>
          <w:rFonts w:ascii="Times New Roman"/>
          <w:b w:val="false"/>
          <w:i w:val="false"/>
          <w:color w:val="000000"/>
          <w:sz w:val="28"/>
        </w:rPr>
        <w:t xml:space="preserve">
      3) период, в который будет проводиться то или иное конверсионное мероприятие; </w:t>
      </w:r>
    </w:p>
    <w:bookmarkEnd w:id="59"/>
    <w:bookmarkStart w:name="z66" w:id="60"/>
    <w:p>
      <w:pPr>
        <w:spacing w:after="0"/>
        <w:ind w:left="0"/>
        <w:jc w:val="both"/>
      </w:pPr>
      <w:r>
        <w:rPr>
          <w:rFonts w:ascii="Times New Roman"/>
          <w:b w:val="false"/>
          <w:i w:val="false"/>
          <w:color w:val="000000"/>
          <w:sz w:val="28"/>
        </w:rPr>
        <w:t xml:space="preserve">
      4) основное содержание каждого мероприятия; </w:t>
      </w:r>
    </w:p>
    <w:bookmarkEnd w:id="60"/>
    <w:bookmarkStart w:name="z67" w:id="61"/>
    <w:p>
      <w:pPr>
        <w:spacing w:after="0"/>
        <w:ind w:left="0"/>
        <w:jc w:val="both"/>
      </w:pPr>
      <w:r>
        <w:rPr>
          <w:rFonts w:ascii="Times New Roman"/>
          <w:b w:val="false"/>
          <w:i w:val="false"/>
          <w:color w:val="000000"/>
          <w:sz w:val="28"/>
        </w:rPr>
        <w:t xml:space="preserve">
      5) ответственные исполнители каждого из мероприятий по конверсии радиочастотного спектра. </w:t>
      </w:r>
    </w:p>
    <w:bookmarkEnd w:id="61"/>
    <w:bookmarkStart w:name="z68" w:id="62"/>
    <w:p>
      <w:pPr>
        <w:spacing w:after="0"/>
        <w:ind w:left="0"/>
        <w:jc w:val="both"/>
      </w:pPr>
      <w:r>
        <w:rPr>
          <w:rFonts w:ascii="Times New Roman"/>
          <w:b w:val="false"/>
          <w:i w:val="false"/>
          <w:color w:val="000000"/>
          <w:sz w:val="28"/>
        </w:rPr>
        <w:t xml:space="preserve">
      8. По каждому из запланированных мероприятий необходимо рассчитать затраты, разработать сметы затрат по статьям для каждого из них. Перечень статей затрат формируется в зависимости от содержания, сути каждого конкретного мероприятия. </w:t>
      </w:r>
    </w:p>
    <w:bookmarkEnd w:id="62"/>
    <w:bookmarkStart w:name="z69" w:id="63"/>
    <w:p>
      <w:pPr>
        <w:spacing w:after="0"/>
        <w:ind w:left="0"/>
        <w:jc w:val="both"/>
      </w:pPr>
      <w:r>
        <w:rPr>
          <w:rFonts w:ascii="Times New Roman"/>
          <w:b w:val="false"/>
          <w:i w:val="false"/>
          <w:color w:val="000000"/>
          <w:sz w:val="28"/>
        </w:rPr>
        <w:t xml:space="preserve">
      9. Суммарные затраты на высвобождение и на размещение радиоэлектронных средств могут быть выражены следующей формулой: </w:t>
      </w:r>
    </w:p>
    <w:bookmarkEnd w:id="63"/>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092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где: </w:t>
      </w:r>
    </w:p>
    <w:bookmarkEnd w:id="65"/>
    <w:bookmarkStart w:name="z72" w:id="66"/>
    <w:p>
      <w:pPr>
        <w:spacing w:after="0"/>
        <w:ind w:left="0"/>
        <w:jc w:val="both"/>
      </w:pPr>
      <w:r>
        <w:rPr>
          <w:rFonts w:ascii="Times New Roman"/>
          <w:b w:val="false"/>
          <w:i w:val="false"/>
          <w:color w:val="000000"/>
          <w:sz w:val="28"/>
        </w:rPr>
        <w:t xml:space="preserve">
      S - общая сумма затрат на высвобождение и на размещение радиоэлектронных средств; </w:t>
      </w:r>
    </w:p>
    <w:bookmarkEnd w:id="66"/>
    <w:bookmarkStart w:name="z73" w:id="67"/>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отдельные виды затрат на общие и частные организационно-технические мероприятия. </w:t>
      </w:r>
    </w:p>
    <w:bookmarkEnd w:id="67"/>
    <w:bookmarkStart w:name="z74" w:id="68"/>
    <w:p>
      <w:pPr>
        <w:spacing w:after="0"/>
        <w:ind w:left="0"/>
        <w:jc w:val="both"/>
      </w:pPr>
      <w:r>
        <w:rPr>
          <w:rFonts w:ascii="Times New Roman"/>
          <w:b w:val="false"/>
          <w:i w:val="false"/>
          <w:color w:val="000000"/>
          <w:sz w:val="28"/>
        </w:rPr>
        <w:t xml:space="preserve">
      10. Все мероприятия на высвобождение того или иного диапазона радиочастотного спектра делятся на общие и частные. </w:t>
      </w:r>
    </w:p>
    <w:bookmarkEnd w:id="68"/>
    <w:bookmarkStart w:name="z75" w:id="69"/>
    <w:p>
      <w:pPr>
        <w:spacing w:after="0"/>
        <w:ind w:left="0"/>
        <w:jc w:val="both"/>
      </w:pPr>
      <w:r>
        <w:rPr>
          <w:rFonts w:ascii="Times New Roman"/>
          <w:b w:val="false"/>
          <w:i w:val="false"/>
          <w:color w:val="000000"/>
          <w:sz w:val="28"/>
        </w:rPr>
        <w:t xml:space="preserve">
      11. Перечень общих и частных организационно-технических мероприятий (далее - ОТМ) представлен в таблице 1. </w:t>
      </w:r>
    </w:p>
    <w:bookmarkEnd w:id="69"/>
    <w:bookmarkStart w:name="z76" w:id="70"/>
    <w:p>
      <w:pPr>
        <w:spacing w:after="0"/>
        <w:ind w:left="0"/>
        <w:jc w:val="left"/>
      </w:pPr>
      <w:r>
        <w:rPr>
          <w:rFonts w:ascii="Times New Roman"/>
          <w:b/>
          <w:i w:val="false"/>
          <w:color w:val="000000"/>
        </w:rPr>
        <w:t xml:space="preserve"> Таблица 1. Перечень общих и частных ОТМ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ОТМ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ОТМ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результатов высвобождения спектра и влияние данного процесса на сложившуюся инфраструктуру.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проектной документации на восстановление инфраструктуры в новом частотном диапазоне.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технической документации и уведомлений о прекращении деятельности радиоэлектронных средств в органы государственного регулирования.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работ по экспертизе радиочастотного спектра, анализу электромагнитной совместимости и помехозащищенности вновь вводимых радиоэлектронных средств в новом частотном диапазоне.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норм частотно - территориального разноса радиоэлектронных средств в новом частотном диапазоне.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Закупка оборудования в новом частотном диапазоне.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и монтажные работы по реконструкции радиоэлектронных средств в новом частотном диапазоне.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переобучение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Демонтаж группировки радиоэлектронных средств.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 xml:space="preserve">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Утилизация старого демонтированного оборудования. </w:t>
            </w:r>
          </w:p>
        </w:tc>
      </w:tr>
    </w:tbl>
    <w:bookmarkStart w:name="z78" w:id="72"/>
    <w:p>
      <w:pPr>
        <w:spacing w:after="0"/>
        <w:ind w:left="0"/>
        <w:jc w:val="both"/>
      </w:pPr>
      <w:r>
        <w:rPr>
          <w:rFonts w:ascii="Times New Roman"/>
          <w:b w:val="false"/>
          <w:i w:val="false"/>
          <w:color w:val="000000"/>
          <w:sz w:val="28"/>
        </w:rPr>
        <w:t xml:space="preserve">
      12. В целях реалистичной оценки экономической эффективности проведения конверсии радиочастотного спектра, а также в целях обоснования расчетов платы за пользование радиочастотным спектром, необходимо обеспечить раздельный учет затрат по каждому высвобождаемому диапазону радиочастотного спектра. </w:t>
      </w:r>
    </w:p>
    <w:bookmarkEnd w:id="72"/>
    <w:bookmarkStart w:name="z79" w:id="73"/>
    <w:p>
      <w:pPr>
        <w:spacing w:after="0"/>
        <w:ind w:left="0"/>
        <w:jc w:val="both"/>
      </w:pPr>
      <w:r>
        <w:rPr>
          <w:rFonts w:ascii="Times New Roman"/>
          <w:b w:val="false"/>
          <w:i w:val="false"/>
          <w:color w:val="000000"/>
          <w:sz w:val="28"/>
        </w:rPr>
        <w:t xml:space="preserve">
      13. К прямым затратам по конверсии радиочастотного спектра следует отнести расходы на частные мероприятия, проводимые в целях высвобождения диапазона радиочастотного спектра, закрепленного за определенными операторами. Прямые расходы на высвобождение диапазона радиочастотного спектра рассчитываются по формуле: </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84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где:</w:t>
      </w:r>
    </w:p>
    <w:bookmarkEnd w:id="75"/>
    <w:bookmarkStart w:name="z82" w:id="76"/>
    <w:p>
      <w:pPr>
        <w:spacing w:after="0"/>
        <w:ind w:left="0"/>
        <w:jc w:val="both"/>
      </w:pPr>
      <w:r>
        <w:rPr>
          <w:rFonts w:ascii="Times New Roman"/>
          <w:b w:val="false"/>
          <w:i w:val="false"/>
          <w:color w:val="000000"/>
          <w:sz w:val="28"/>
        </w:rPr>
        <w:t xml:space="preserve">
      Q - прямые затраты на высвобождение рассматриваемого диапазона спектра; </w:t>
      </w:r>
    </w:p>
    <w:bookmarkEnd w:id="76"/>
    <w:bookmarkStart w:name="z83" w:id="77"/>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xml:space="preserve">- затраты на n-ное частное мероприятие по высвобождению частот рассматриваемого диапазона спектра. </w:t>
      </w:r>
    </w:p>
    <w:bookmarkEnd w:id="77"/>
    <w:bookmarkStart w:name="z84" w:id="78"/>
    <w:p>
      <w:pPr>
        <w:spacing w:after="0"/>
        <w:ind w:left="0"/>
        <w:jc w:val="both"/>
      </w:pPr>
      <w:r>
        <w:rPr>
          <w:rFonts w:ascii="Times New Roman"/>
          <w:b w:val="false"/>
          <w:i w:val="false"/>
          <w:color w:val="000000"/>
          <w:sz w:val="28"/>
        </w:rPr>
        <w:t xml:space="preserve">
      14. К косвенным затратам следует отнести расходы на общие мероприятия, которые необходимо пропорционально распределить по диапазонам высвобождаемых радиочастот. Для этого в первую очередь необходимо определить, по поводу высвобождения каких радиочастот будут выполняться запланированные общие мероприятия: будут ли это научно-исследовательские работы или организационно-технические мероприятия по решению проблем высвобождения всего радиочастотного спектра, или же эти работы касаются проблем высвобождения определенного диапазона радиочастотного спектра. В зависимости от этого затраты могут быть распределены на высвобождаемый диапазон радиочастотного спектра, или на определенную частоту. </w:t>
      </w:r>
    </w:p>
    <w:bookmarkEnd w:id="78"/>
    <w:bookmarkStart w:name="z85" w:id="79"/>
    <w:p>
      <w:pPr>
        <w:spacing w:after="0"/>
        <w:ind w:left="0"/>
        <w:jc w:val="both"/>
      </w:pPr>
      <w:r>
        <w:rPr>
          <w:rFonts w:ascii="Times New Roman"/>
          <w:b w:val="false"/>
          <w:i w:val="false"/>
          <w:color w:val="000000"/>
          <w:sz w:val="28"/>
        </w:rPr>
        <w:t xml:space="preserve">
      15. Распределение косвенных затрат осуществляется одним из нижеприведенных способов. </w:t>
      </w:r>
    </w:p>
    <w:bookmarkEnd w:id="79"/>
    <w:bookmarkStart w:name="z86" w:id="80"/>
    <w:p>
      <w:pPr>
        <w:spacing w:after="0"/>
        <w:ind w:left="0"/>
        <w:jc w:val="both"/>
      </w:pPr>
      <w:r>
        <w:rPr>
          <w:rFonts w:ascii="Times New Roman"/>
          <w:b w:val="false"/>
          <w:i w:val="false"/>
          <w:color w:val="000000"/>
          <w:sz w:val="28"/>
        </w:rPr>
        <w:t xml:space="preserve">
      1) Вариант 1. Распределение косвенных затрат по диапазонам радиочастотного спектра пропорционально рассчитанным прямым расходам. </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155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где: </w:t>
      </w:r>
    </w:p>
    <w:bookmarkEnd w:id="82"/>
    <w:bookmarkStart w:name="z89" w:id="83"/>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косвенные расходы по высвобождению диапазона радиочастотного спектра; </w:t>
      </w:r>
    </w:p>
    <w:bookmarkEnd w:id="83"/>
    <w:bookmarkStart w:name="z90" w:id="84"/>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 прямые расходы на высвобождение диапазона радиочастотного спектра; </w:t>
      </w:r>
    </w:p>
    <w:bookmarkEnd w:id="84"/>
    <w:bookmarkStart w:name="z91" w:id="85"/>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xml:space="preserve">- прямые расходы всего; </w:t>
      </w:r>
    </w:p>
    <w:bookmarkEnd w:id="85"/>
    <w:bookmarkStart w:name="z92" w:id="86"/>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xml:space="preserve">- косвенные расходы по проекту всего. </w:t>
      </w:r>
    </w:p>
    <w:bookmarkEnd w:id="86"/>
    <w:bookmarkStart w:name="z93" w:id="87"/>
    <w:p>
      <w:pPr>
        <w:spacing w:after="0"/>
        <w:ind w:left="0"/>
        <w:jc w:val="both"/>
      </w:pPr>
      <w:r>
        <w:rPr>
          <w:rFonts w:ascii="Times New Roman"/>
          <w:b w:val="false"/>
          <w:i w:val="false"/>
          <w:color w:val="000000"/>
          <w:sz w:val="28"/>
        </w:rPr>
        <w:t xml:space="preserve">
      2) Вариант 2. Распределение косвенных затрат пропорционально планируемому количеству радиочастотных присвоений. </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371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где: </w:t>
      </w:r>
    </w:p>
    <w:bookmarkEnd w:id="89"/>
    <w:bookmarkStart w:name="z96" w:id="90"/>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планируемое количество радиочастотных присвоений на рассматриваемом диапазоне радиочастотного спектра; </w:t>
      </w:r>
    </w:p>
    <w:bookmarkEnd w:id="90"/>
    <w:bookmarkStart w:name="z97" w:id="91"/>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xml:space="preserve">- планируемое количество частотных присвоений всего. </w:t>
      </w:r>
    </w:p>
    <w:bookmarkEnd w:id="91"/>
    <w:bookmarkStart w:name="z98" w:id="92"/>
    <w:p>
      <w:pPr>
        <w:spacing w:after="0"/>
        <w:ind w:left="0"/>
        <w:jc w:val="both"/>
      </w:pPr>
      <w:r>
        <w:rPr>
          <w:rFonts w:ascii="Times New Roman"/>
          <w:b w:val="false"/>
          <w:i w:val="false"/>
          <w:color w:val="000000"/>
          <w:sz w:val="28"/>
        </w:rPr>
        <w:t xml:space="preserve">
      3) Вариант 3. Распределение косвенных затрат пропорционально прогнозируемым доходам операторов, получающих в пользование высвобождаемые диапазоны радиочастотного спектра. </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xml:space="preserve">
      где: </w:t>
      </w:r>
    </w:p>
    <w:bookmarkEnd w:id="94"/>
    <w:bookmarkStart w:name="z101" w:id="9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прогнозируемые доходы операторов рассматриваемого диапазона радиочастотного спектра; </w:t>
      </w:r>
    </w:p>
    <w:bookmarkEnd w:id="95"/>
    <w:bookmarkStart w:name="z102" w:id="96"/>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xml:space="preserve">- прогнозируемые доходы операторов всего. </w:t>
      </w:r>
    </w:p>
    <w:bookmarkEnd w:id="96"/>
    <w:bookmarkStart w:name="z103" w:id="97"/>
    <w:p>
      <w:pPr>
        <w:spacing w:after="0"/>
        <w:ind w:left="0"/>
        <w:jc w:val="both"/>
      </w:pPr>
      <w:r>
        <w:rPr>
          <w:rFonts w:ascii="Times New Roman"/>
          <w:b w:val="false"/>
          <w:i w:val="false"/>
          <w:color w:val="000000"/>
          <w:sz w:val="28"/>
        </w:rPr>
        <w:t xml:space="preserve">
      Полные затраты на высвобождение диапазона радиочастотного спектра представляют собой сумму прямых и косвенных расходов, т.е.: </w:t>
      </w:r>
    </w:p>
    <w:bookmarkEnd w:id="97"/>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81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16. Затраты на высвобождение диапазона радиочастотного спектра, планируемого к конверсии в планируемом периоде, рассчитываются пропорционально доле планируемой к высвобождению в этом периоде диапазона частот в рассматриваемом диапазоне радиочастотного спектра. </w:t>
      </w:r>
    </w:p>
    <w:bookmarkEnd w:id="99"/>
    <w:bookmarkStart w:name="z10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93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где: </w:t>
      </w:r>
    </w:p>
    <w:bookmarkEnd w:id="101"/>
    <w:bookmarkStart w:name="z108" w:id="102"/>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xml:space="preserve">- затраты на высвобождение части диапазона радиочастотного спектра в n-ном периоде; </w:t>
      </w:r>
    </w:p>
    <w:bookmarkEnd w:id="102"/>
    <w:bookmarkStart w:name="z109" w:id="10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xml:space="preserve">- показатель размерности рассматриваемого диапазона радиочастотного спектра, высвобождаемого в n-ном периоде; </w:t>
      </w:r>
    </w:p>
    <w:bookmarkEnd w:id="103"/>
    <w:bookmarkStart w:name="z110" w:id="104"/>
    <w:p>
      <w:pPr>
        <w:spacing w:after="0"/>
        <w:ind w:left="0"/>
        <w:jc w:val="both"/>
      </w:pPr>
      <w:r>
        <w:rPr>
          <w:rFonts w:ascii="Times New Roman"/>
          <w:b w:val="false"/>
          <w:i w:val="false"/>
          <w:color w:val="000000"/>
          <w:sz w:val="28"/>
        </w:rPr>
        <w:t xml:space="preserve">
      С - размер рассматриваемого диапазона радиочастотного спектра. </w:t>
      </w:r>
    </w:p>
    <w:bookmarkEnd w:id="104"/>
    <w:bookmarkStart w:name="z111" w:id="105"/>
    <w:p>
      <w:pPr>
        <w:spacing w:after="0"/>
        <w:ind w:left="0"/>
        <w:jc w:val="both"/>
      </w:pPr>
      <w:r>
        <w:rPr>
          <w:rFonts w:ascii="Times New Roman"/>
          <w:b w:val="false"/>
          <w:i w:val="false"/>
          <w:color w:val="000000"/>
          <w:sz w:val="28"/>
        </w:rPr>
        <w:t xml:space="preserve">
      17. Общие затраты на конверсию в планируемом периоде определяется как сумма затрат на конверсию по каждому диапазону радиочастотного спектра. </w:t>
      </w:r>
    </w:p>
    <w:bookmarkEnd w:id="105"/>
    <w:bookmarkStart w:name="z112"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198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81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18. Прогноз затрат на 2-й и последующие годы реализации проекта необходимо осуществлять с учетом макроэкономических и мезоэкономических (отраслевых) тенденций. Необходимо учитывать динамику роста заработной платы по народному хозяйству в целом и по отрасли, динамику изменения цен на товары и услуги. Источниками такой информации могут служить данные Агентства Республики Казахстан по статистике, правительственные программы и планы. </w:t>
      </w:r>
    </w:p>
    <w:bookmarkEnd w:id="107"/>
    <w:bookmarkStart w:name="z114" w:id="108"/>
    <w:p>
      <w:pPr>
        <w:spacing w:after="0"/>
        <w:ind w:left="0"/>
        <w:jc w:val="both"/>
      </w:pPr>
      <w:r>
        <w:rPr>
          <w:rFonts w:ascii="Times New Roman"/>
          <w:b w:val="false"/>
          <w:i w:val="false"/>
          <w:color w:val="000000"/>
          <w:sz w:val="28"/>
        </w:rPr>
        <w:t xml:space="preserve">
      19. Прогноз совокупного объема финансирования проекта необходимо осуществлять с разбивкой по годам путем заполнения стандартной формы, указанной в таблице 2. </w:t>
      </w:r>
    </w:p>
    <w:bookmarkEnd w:id="108"/>
    <w:bookmarkStart w:name="z115" w:id="109"/>
    <w:p>
      <w:pPr>
        <w:spacing w:after="0"/>
        <w:ind w:left="0"/>
        <w:jc w:val="left"/>
      </w:pPr>
      <w:r>
        <w:rPr>
          <w:rFonts w:ascii="Times New Roman"/>
          <w:b/>
          <w:i w:val="false"/>
          <w:color w:val="000000"/>
        </w:rPr>
        <w:t xml:space="preserve"> Таблица 2. Прогноз объема финансирования проекта конверсии радиочастотного спектра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n-ный</w:t>
            </w:r>
          </w:p>
          <w:bookmarkEnd w:id="110"/>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средств на начало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Входящие потоки всего,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программы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Исходящие потоки всего,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частные конверсионные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общие конверсионные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средств на конец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поток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Дисконтированный чистый поток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1"/>
    <w:p>
      <w:pPr>
        <w:spacing w:after="0"/>
        <w:ind w:left="0"/>
        <w:jc w:val="both"/>
      </w:pPr>
      <w:r>
        <w:rPr>
          <w:rFonts w:ascii="Times New Roman"/>
          <w:b w:val="false"/>
          <w:i w:val="false"/>
          <w:color w:val="000000"/>
          <w:sz w:val="28"/>
        </w:rPr>
        <w:t xml:space="preserve">
      20. При заполнении в таблице 2 расходной части, необходимо отражать затраты в те периоды, когда они фактически будут понесены без учета приведенного выше распределения косвенных расходов. </w:t>
      </w:r>
    </w:p>
    <w:bookmarkEnd w:id="111"/>
    <w:bookmarkStart w:name="z118" w:id="112"/>
    <w:p>
      <w:pPr>
        <w:spacing w:after="0"/>
        <w:ind w:left="0"/>
        <w:jc w:val="both"/>
      </w:pPr>
      <w:r>
        <w:rPr>
          <w:rFonts w:ascii="Times New Roman"/>
          <w:b w:val="false"/>
          <w:i w:val="false"/>
          <w:color w:val="000000"/>
          <w:sz w:val="28"/>
        </w:rPr>
        <w:t xml:space="preserve">
      21. Необходимо определить ставку дисконтирования для расчета. При помощи ставки дисконтирования определяется сумма, которую заинтересованное лицо платит за право получения предполагаемого дохода. </w:t>
      </w:r>
    </w:p>
    <w:bookmarkEnd w:id="112"/>
    <w:bookmarkStart w:name="z119" w:id="113"/>
    <w:p>
      <w:pPr>
        <w:spacing w:after="0"/>
        <w:ind w:left="0"/>
        <w:jc w:val="both"/>
      </w:pPr>
      <w:r>
        <w:rPr>
          <w:rFonts w:ascii="Times New Roman"/>
          <w:b w:val="false"/>
          <w:i w:val="false"/>
          <w:color w:val="000000"/>
          <w:sz w:val="28"/>
        </w:rPr>
        <w:t xml:space="preserve">
      22. Для определения ставки дисконтирования предлагается применять кумулятивный метод оценки "премии за риск". Основы этого метода: </w:t>
      </w:r>
    </w:p>
    <w:bookmarkEnd w:id="113"/>
    <w:bookmarkStart w:name="z120" w:id="114"/>
    <w:p>
      <w:pPr>
        <w:spacing w:after="0"/>
        <w:ind w:left="0"/>
        <w:jc w:val="both"/>
      </w:pPr>
      <w:r>
        <w:rPr>
          <w:rFonts w:ascii="Times New Roman"/>
          <w:b w:val="false"/>
          <w:i w:val="false"/>
          <w:color w:val="000000"/>
          <w:sz w:val="28"/>
        </w:rPr>
        <w:t xml:space="preserve">
      1) если бы инвестиции были безрисковыми, то инвесторы требовали бы безрисковую доходность на свой капитал (то есть норму доходности, соответствующую норме доходности вложений в безрисковые активы); </w:t>
      </w:r>
    </w:p>
    <w:bookmarkEnd w:id="114"/>
    <w:bookmarkStart w:name="z121" w:id="115"/>
    <w:p>
      <w:pPr>
        <w:spacing w:after="0"/>
        <w:ind w:left="0"/>
        <w:jc w:val="both"/>
      </w:pPr>
      <w:r>
        <w:rPr>
          <w:rFonts w:ascii="Times New Roman"/>
          <w:b w:val="false"/>
          <w:i w:val="false"/>
          <w:color w:val="000000"/>
          <w:sz w:val="28"/>
        </w:rPr>
        <w:t xml:space="preserve">
      2) чем выше инвестор оценивает риск проекта, тем более высокие требования он предъявляет к его доходности. </w:t>
      </w:r>
    </w:p>
    <w:bookmarkEnd w:id="115"/>
    <w:bookmarkStart w:name="z122" w:id="116"/>
    <w:p>
      <w:pPr>
        <w:spacing w:after="0"/>
        <w:ind w:left="0"/>
        <w:jc w:val="both"/>
      </w:pPr>
      <w:r>
        <w:rPr>
          <w:rFonts w:ascii="Times New Roman"/>
          <w:b w:val="false"/>
          <w:i w:val="false"/>
          <w:color w:val="000000"/>
          <w:sz w:val="28"/>
        </w:rPr>
        <w:t xml:space="preserve">
      23. При расчете ставки дисконтирования необходимо учесть "премию за риск". Соответственно формула расчета ставки дисконтирования будет выглядеть следующим образом: </w:t>
      </w:r>
    </w:p>
    <w:bookmarkEnd w:id="116"/>
    <w:bookmarkStart w:name="z123"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160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00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xml:space="preserve">
      где: </w:t>
      </w:r>
    </w:p>
    <w:bookmarkEnd w:id="118"/>
    <w:bookmarkStart w:name="z125" w:id="119"/>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ставка дисконтирования; </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xml:space="preserve">- безрисковая ставка дохода; </w:t>
      </w:r>
    </w:p>
    <w:bookmarkEnd w:id="119"/>
    <w:bookmarkStart w:name="z126" w:id="12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l</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xml:space="preserve">- рисковые премии по различным факторам риска. </w:t>
      </w:r>
    </w:p>
    <w:bookmarkEnd w:id="120"/>
    <w:bookmarkStart w:name="z127" w:id="121"/>
    <w:p>
      <w:pPr>
        <w:spacing w:after="0"/>
        <w:ind w:left="0"/>
        <w:jc w:val="both"/>
      </w:pPr>
      <w:r>
        <w:rPr>
          <w:rFonts w:ascii="Times New Roman"/>
          <w:b w:val="false"/>
          <w:i w:val="false"/>
          <w:color w:val="000000"/>
          <w:sz w:val="28"/>
        </w:rPr>
        <w:t xml:space="preserve">
      24. Методические рекомендации по оценке эффективности проектов рекомендуют учитывать три типа риска при использовании кумулятивного метода: </w:t>
      </w:r>
    </w:p>
    <w:bookmarkEnd w:id="121"/>
    <w:bookmarkStart w:name="z128" w:id="122"/>
    <w:p>
      <w:pPr>
        <w:spacing w:after="0"/>
        <w:ind w:left="0"/>
        <w:jc w:val="both"/>
      </w:pPr>
      <w:r>
        <w:rPr>
          <w:rFonts w:ascii="Times New Roman"/>
          <w:b w:val="false"/>
          <w:i w:val="false"/>
          <w:color w:val="000000"/>
          <w:sz w:val="28"/>
        </w:rPr>
        <w:t xml:space="preserve">
      1) страновой риск; </w:t>
      </w:r>
    </w:p>
    <w:bookmarkEnd w:id="122"/>
    <w:bookmarkStart w:name="z129" w:id="123"/>
    <w:p>
      <w:pPr>
        <w:spacing w:after="0"/>
        <w:ind w:left="0"/>
        <w:jc w:val="both"/>
      </w:pPr>
      <w:r>
        <w:rPr>
          <w:rFonts w:ascii="Times New Roman"/>
          <w:b w:val="false"/>
          <w:i w:val="false"/>
          <w:color w:val="000000"/>
          <w:sz w:val="28"/>
        </w:rPr>
        <w:t xml:space="preserve">
      2) риск ненадежности участников проекта; </w:t>
      </w:r>
    </w:p>
    <w:bookmarkEnd w:id="123"/>
    <w:bookmarkStart w:name="z130" w:id="124"/>
    <w:p>
      <w:pPr>
        <w:spacing w:after="0"/>
        <w:ind w:left="0"/>
        <w:jc w:val="both"/>
      </w:pPr>
      <w:r>
        <w:rPr>
          <w:rFonts w:ascii="Times New Roman"/>
          <w:b w:val="false"/>
          <w:i w:val="false"/>
          <w:color w:val="000000"/>
          <w:sz w:val="28"/>
        </w:rPr>
        <w:t xml:space="preserve">
      3) риск неполучения предусмотренных проектом доходов. </w:t>
      </w:r>
    </w:p>
    <w:bookmarkEnd w:id="124"/>
    <w:bookmarkStart w:name="z131" w:id="125"/>
    <w:p>
      <w:pPr>
        <w:spacing w:after="0"/>
        <w:ind w:left="0"/>
        <w:jc w:val="both"/>
      </w:pPr>
      <w:r>
        <w:rPr>
          <w:rFonts w:ascii="Times New Roman"/>
          <w:b w:val="false"/>
          <w:i w:val="false"/>
          <w:color w:val="000000"/>
          <w:sz w:val="28"/>
        </w:rPr>
        <w:t xml:space="preserve">
      25. Поправку на риск неполучения предусмотренных проектом доходов рекомендуется устанавливать в зависимости от цели проекта (таблица 3). </w:t>
      </w:r>
    </w:p>
    <w:bookmarkEnd w:id="125"/>
    <w:bookmarkStart w:name="z132" w:id="126"/>
    <w:p>
      <w:pPr>
        <w:spacing w:after="0"/>
        <w:ind w:left="0"/>
        <w:jc w:val="left"/>
      </w:pPr>
      <w:r>
        <w:rPr>
          <w:rFonts w:ascii="Times New Roman"/>
          <w:b/>
          <w:i w:val="false"/>
          <w:color w:val="000000"/>
        </w:rPr>
        <w:t xml:space="preserve"> Таблица 3. Поправки на риск неполучения предусмотренных проектом доходов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Поправки на</w:t>
            </w:r>
          </w:p>
          <w:bookmarkEnd w:id="127"/>
          <w:p>
            <w:pPr>
              <w:spacing w:after="20"/>
              <w:ind w:left="20"/>
              <w:jc w:val="both"/>
            </w:pPr>
            <w:r>
              <w:rPr>
                <w:rFonts w:ascii="Times New Roman"/>
                <w:b w:val="false"/>
                <w:i w:val="false"/>
                <w:color w:val="000000"/>
                <w:sz w:val="20"/>
              </w:rPr>
              <w:t>
риск,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Вложения в развитие производства на базе основной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объемов продаж существующей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 продвижение на рынок нового продукта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Вложения в исследования и инновации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r>
    </w:tbl>
    <w:bookmarkStart w:name="z134" w:id="128"/>
    <w:p>
      <w:pPr>
        <w:spacing w:after="0"/>
        <w:ind w:left="0"/>
        <w:jc w:val="left"/>
      </w:pPr>
      <w:r>
        <w:rPr>
          <w:rFonts w:ascii="Times New Roman"/>
          <w:b/>
          <w:i w:val="false"/>
          <w:color w:val="000000"/>
        </w:rPr>
        <w:t xml:space="preserve"> 4. Описание ТЭО</w:t>
      </w:r>
    </w:p>
    <w:bookmarkEnd w:id="128"/>
    <w:bookmarkStart w:name="z135" w:id="129"/>
    <w:p>
      <w:pPr>
        <w:spacing w:after="0"/>
        <w:ind w:left="0"/>
        <w:jc w:val="both"/>
      </w:pPr>
      <w:r>
        <w:rPr>
          <w:rFonts w:ascii="Times New Roman"/>
          <w:b w:val="false"/>
          <w:i w:val="false"/>
          <w:color w:val="000000"/>
          <w:sz w:val="28"/>
        </w:rPr>
        <w:t xml:space="preserve">
      26. В вводной части ТЭО необходимо описать проблемы, для решения которых предполагается реализовать проект, описание внешней среды проекта и факторов, которые влияют на его реализацию. </w:t>
      </w:r>
    </w:p>
    <w:bookmarkEnd w:id="129"/>
    <w:bookmarkStart w:name="z136" w:id="130"/>
    <w:p>
      <w:pPr>
        <w:spacing w:after="0"/>
        <w:ind w:left="0"/>
        <w:jc w:val="both"/>
      </w:pPr>
      <w:r>
        <w:rPr>
          <w:rFonts w:ascii="Times New Roman"/>
          <w:b w:val="false"/>
          <w:i w:val="false"/>
          <w:color w:val="000000"/>
          <w:sz w:val="28"/>
        </w:rPr>
        <w:t xml:space="preserve">
      27. В ТЭО необходимо указать проблемы, решения которых будет осуществлено проектом конверсии радиочастотного спектра, такие как нехватка, дефицит радиочастотного ресурса, препятствующий росту рынка тех или иных услуг телекоммуникаций. </w:t>
      </w:r>
    </w:p>
    <w:bookmarkEnd w:id="130"/>
    <w:bookmarkStart w:name="z137" w:id="131"/>
    <w:p>
      <w:pPr>
        <w:spacing w:after="0"/>
        <w:ind w:left="0"/>
        <w:jc w:val="both"/>
      </w:pPr>
      <w:r>
        <w:rPr>
          <w:rFonts w:ascii="Times New Roman"/>
          <w:b w:val="false"/>
          <w:i w:val="false"/>
          <w:color w:val="000000"/>
          <w:sz w:val="28"/>
        </w:rPr>
        <w:t xml:space="preserve">
      28. Цель проекта для оператора связи - получение права на использование на приемлемых условиях диапазона радиочастотного спектра, позволяющего оказывать услуги телекоммуникаций и получать доход и прибыль. </w:t>
      </w:r>
    </w:p>
    <w:bookmarkEnd w:id="131"/>
    <w:bookmarkStart w:name="z138" w:id="132"/>
    <w:p>
      <w:pPr>
        <w:spacing w:after="0"/>
        <w:ind w:left="0"/>
        <w:jc w:val="both"/>
      </w:pPr>
      <w:r>
        <w:rPr>
          <w:rFonts w:ascii="Times New Roman"/>
          <w:b w:val="false"/>
          <w:i w:val="false"/>
          <w:color w:val="000000"/>
          <w:sz w:val="28"/>
        </w:rPr>
        <w:t xml:space="preserve">
      29. Цель проекта для государственного органа - выполнение предписанных государством действий по высвобождению диапазона радиочастотного спектра с наименьшим ущербом для выполнения возложенных на него обязанностей. </w:t>
      </w:r>
    </w:p>
    <w:bookmarkEnd w:id="132"/>
    <w:bookmarkStart w:name="z139" w:id="133"/>
    <w:p>
      <w:pPr>
        <w:spacing w:after="0"/>
        <w:ind w:left="0"/>
        <w:jc w:val="both"/>
      </w:pPr>
      <w:r>
        <w:rPr>
          <w:rFonts w:ascii="Times New Roman"/>
          <w:b w:val="false"/>
          <w:i w:val="false"/>
          <w:color w:val="000000"/>
          <w:sz w:val="28"/>
        </w:rPr>
        <w:t xml:space="preserve">
      30. Цель проекта для государства - повышение эффективности использования диапазона радиочастотного спектра в интересах общества. </w:t>
      </w:r>
    </w:p>
    <w:bookmarkEnd w:id="133"/>
    <w:bookmarkStart w:name="z140" w:id="134"/>
    <w:p>
      <w:pPr>
        <w:spacing w:after="0"/>
        <w:ind w:left="0"/>
        <w:jc w:val="both"/>
      </w:pPr>
      <w:r>
        <w:rPr>
          <w:rFonts w:ascii="Times New Roman"/>
          <w:b w:val="false"/>
          <w:i w:val="false"/>
          <w:color w:val="000000"/>
          <w:sz w:val="28"/>
        </w:rPr>
        <w:t xml:space="preserve">
      31. В проекте необходимо указать, какие технологии предполагается развивать на высвобождаемых диапазонах радиочастотного спектра. Проекты по конверсии радиочастот группируются по подлежащим высвобождению диапазонам радиочастотного спектра и по предполагаемым к использованию на них радиотехнологиям. Группировка конверсионных проектов по наиболее перспективным и социально-значимым направлениям радиотехнологий приведена в таблице 4. </w:t>
      </w:r>
    </w:p>
    <w:bookmarkEnd w:id="134"/>
    <w:bookmarkStart w:name="z141" w:id="135"/>
    <w:p>
      <w:pPr>
        <w:spacing w:after="0"/>
        <w:ind w:left="0"/>
        <w:jc w:val="left"/>
      </w:pPr>
      <w:r>
        <w:rPr>
          <w:rFonts w:ascii="Times New Roman"/>
          <w:b/>
          <w:i w:val="false"/>
          <w:color w:val="000000"/>
        </w:rPr>
        <w:t xml:space="preserve"> Таблица 4. Группировка проектов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Наименование</w:t>
            </w:r>
          </w:p>
          <w:bookmarkEnd w:id="136"/>
          <w:p>
            <w:pPr>
              <w:spacing w:after="20"/>
              <w:ind w:left="20"/>
              <w:jc w:val="both"/>
            </w:pPr>
            <w:r>
              <w:rPr>
                <w:rFonts w:ascii="Times New Roman"/>
                <w:b w:val="false"/>
                <w:i w:val="false"/>
                <w:color w:val="000000"/>
                <w:sz w:val="20"/>
              </w:rPr>
              <w:t>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Диапазоны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радиочастотного</w:t>
            </w:r>
          </w:p>
          <w:p>
            <w:pPr>
              <w:spacing w:after="20"/>
              <w:ind w:left="20"/>
              <w:jc w:val="both"/>
            </w:pPr>
            <w:r>
              <w:rPr>
                <w:rFonts w:ascii="Times New Roman"/>
                <w:b w:val="false"/>
                <w:i w:val="false"/>
                <w:color w:val="000000"/>
                <w:sz w:val="20"/>
              </w:rPr>
              <w:t>
спектра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Цифровое телевизионное вещание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наземное телевещание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174-230 МГц</w:t>
            </w:r>
          </w:p>
          <w:bookmarkEnd w:id="138"/>
          <w:p>
            <w:pPr>
              <w:spacing w:after="20"/>
              <w:ind w:left="20"/>
              <w:jc w:val="both"/>
            </w:pPr>
            <w:r>
              <w:rPr>
                <w:rFonts w:ascii="Times New Roman"/>
                <w:b w:val="false"/>
                <w:i w:val="false"/>
                <w:color w:val="000000"/>
                <w:sz w:val="20"/>
              </w:rPr>
              <w:t>
470-862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Цифровое радиовещание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наземное радиовещание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3-30 МГц</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174-230 МГц</w:t>
            </w:r>
          </w:p>
          <w:p>
            <w:pPr>
              <w:spacing w:after="20"/>
              <w:ind w:left="20"/>
              <w:jc w:val="both"/>
            </w:pPr>
            <w:r>
              <w:rPr>
                <w:rFonts w:ascii="Times New Roman"/>
                <w:b w:val="false"/>
                <w:i w:val="false"/>
                <w:color w:val="000000"/>
                <w:sz w:val="20"/>
              </w:rPr>
              <w:t>
1453-1492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Сотовая подвижная связь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GSM-900, GSM-1800, 3G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873-960 МГц</w:t>
            </w:r>
          </w:p>
          <w:bookmarkEnd w:id="140"/>
          <w:p>
            <w:pPr>
              <w:spacing w:after="20"/>
              <w:ind w:left="20"/>
              <w:jc w:val="both"/>
            </w:pPr>
            <w:r>
              <w:rPr>
                <w:rFonts w:ascii="Times New Roman"/>
                <w:b w:val="false"/>
                <w:i w:val="false"/>
                <w:color w:val="000000"/>
                <w:sz w:val="20"/>
              </w:rPr>
              <w:t>
1710-2170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беспроводного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802.11 (Wi-Fi),</w:t>
            </w:r>
          </w:p>
          <w:bookmarkEnd w:id="141"/>
          <w:p>
            <w:pPr>
              <w:spacing w:after="20"/>
              <w:ind w:left="20"/>
              <w:jc w:val="both"/>
            </w:pPr>
            <w:r>
              <w:rPr>
                <w:rFonts w:ascii="Times New Roman"/>
                <w:b w:val="false"/>
                <w:i w:val="false"/>
                <w:color w:val="000000"/>
                <w:sz w:val="20"/>
              </w:rPr>
              <w:t>
802.16 (WiMAX)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2300-2400 МГц</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2400-2484 МГц</w:t>
            </w:r>
          </w:p>
          <w:p>
            <w:pPr>
              <w:spacing w:after="20"/>
              <w:ind w:left="20"/>
              <w:jc w:val="both"/>
            </w:pPr>
            <w:r>
              <w:rPr>
                <w:rFonts w:ascii="Times New Roman"/>
                <w:b w:val="false"/>
                <w:i w:val="false"/>
                <w:color w:val="000000"/>
                <w:sz w:val="20"/>
              </w:rPr>
              <w:t>
</w:t>
            </w:r>
            <w:r>
              <w:rPr>
                <w:rFonts w:ascii="Times New Roman"/>
                <w:b w:val="false"/>
                <w:i w:val="false"/>
                <w:color w:val="000000"/>
                <w:sz w:val="20"/>
              </w:rPr>
              <w:t>2500-2700 МГц</w:t>
            </w:r>
          </w:p>
          <w:p>
            <w:pPr>
              <w:spacing w:after="20"/>
              <w:ind w:left="20"/>
              <w:jc w:val="both"/>
            </w:pPr>
            <w:r>
              <w:rPr>
                <w:rFonts w:ascii="Times New Roman"/>
                <w:b w:val="false"/>
                <w:i w:val="false"/>
                <w:color w:val="000000"/>
                <w:sz w:val="20"/>
              </w:rPr>
              <w:t>
5725-5925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VSAT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цифровая сеть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12/14 ГГц</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17/19 ГГц</w:t>
            </w:r>
          </w:p>
          <w:p>
            <w:pPr>
              <w:spacing w:after="20"/>
              <w:ind w:left="20"/>
              <w:jc w:val="both"/>
            </w:pPr>
            <w:r>
              <w:rPr>
                <w:rFonts w:ascii="Times New Roman"/>
                <w:b w:val="false"/>
                <w:i w:val="false"/>
                <w:color w:val="000000"/>
                <w:sz w:val="20"/>
              </w:rPr>
              <w:t>
20/30 ГГц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транкинг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380-470 МГц</w:t>
            </w:r>
          </w:p>
        </w:tc>
      </w:tr>
    </w:tbl>
    <w:bookmarkStart w:name="z155" w:id="144"/>
    <w:p>
      <w:pPr>
        <w:spacing w:after="0"/>
        <w:ind w:left="0"/>
        <w:jc w:val="both"/>
      </w:pPr>
      <w:r>
        <w:rPr>
          <w:rFonts w:ascii="Times New Roman"/>
          <w:b w:val="false"/>
          <w:i w:val="false"/>
          <w:color w:val="000000"/>
          <w:sz w:val="28"/>
        </w:rPr>
        <w:t xml:space="preserve">
      32. В проекте необходимо указать технико-технологические решения: </w:t>
      </w:r>
    </w:p>
    <w:bookmarkEnd w:id="144"/>
    <w:bookmarkStart w:name="z156" w:id="145"/>
    <w:p>
      <w:pPr>
        <w:spacing w:after="0"/>
        <w:ind w:left="0"/>
        <w:jc w:val="both"/>
      </w:pPr>
      <w:r>
        <w:rPr>
          <w:rFonts w:ascii="Times New Roman"/>
          <w:b w:val="false"/>
          <w:i w:val="false"/>
          <w:color w:val="000000"/>
          <w:sz w:val="28"/>
        </w:rPr>
        <w:t xml:space="preserve">
      1) анализ технологических решений реализации, обоснование выбранного варианта, необходимого количества оборудования и выбора места расположения; </w:t>
      </w:r>
    </w:p>
    <w:bookmarkEnd w:id="145"/>
    <w:bookmarkStart w:name="z157" w:id="146"/>
    <w:p>
      <w:pPr>
        <w:spacing w:after="0"/>
        <w:ind w:left="0"/>
        <w:jc w:val="both"/>
      </w:pPr>
      <w:r>
        <w:rPr>
          <w:rFonts w:ascii="Times New Roman"/>
          <w:b w:val="false"/>
          <w:i w:val="false"/>
          <w:color w:val="000000"/>
          <w:sz w:val="28"/>
        </w:rPr>
        <w:t xml:space="preserve">
      2) обоснование выбора технологий и оборудования; </w:t>
      </w:r>
    </w:p>
    <w:bookmarkEnd w:id="146"/>
    <w:bookmarkStart w:name="z158" w:id="147"/>
    <w:p>
      <w:pPr>
        <w:spacing w:after="0"/>
        <w:ind w:left="0"/>
        <w:jc w:val="both"/>
      </w:pPr>
      <w:r>
        <w:rPr>
          <w:rFonts w:ascii="Times New Roman"/>
          <w:b w:val="false"/>
          <w:i w:val="false"/>
          <w:color w:val="000000"/>
          <w:sz w:val="28"/>
        </w:rPr>
        <w:t xml:space="preserve">
      3) состав комплекса и характеристики оборудования; </w:t>
      </w:r>
    </w:p>
    <w:bookmarkEnd w:id="147"/>
    <w:bookmarkStart w:name="z159" w:id="148"/>
    <w:p>
      <w:pPr>
        <w:spacing w:after="0"/>
        <w:ind w:left="0"/>
        <w:jc w:val="both"/>
      </w:pPr>
      <w:r>
        <w:rPr>
          <w:rFonts w:ascii="Times New Roman"/>
          <w:b w:val="false"/>
          <w:i w:val="false"/>
          <w:color w:val="000000"/>
          <w:sz w:val="28"/>
        </w:rPr>
        <w:t xml:space="preserve">
      4) рекомендуемый минимально необходимый комплект измерительного оборудования; </w:t>
      </w:r>
    </w:p>
    <w:bookmarkEnd w:id="148"/>
    <w:bookmarkStart w:name="z160" w:id="149"/>
    <w:p>
      <w:pPr>
        <w:spacing w:after="0"/>
        <w:ind w:left="0"/>
        <w:jc w:val="both"/>
      </w:pPr>
      <w:r>
        <w:rPr>
          <w:rFonts w:ascii="Times New Roman"/>
          <w:b w:val="false"/>
          <w:i w:val="false"/>
          <w:color w:val="000000"/>
          <w:sz w:val="28"/>
        </w:rPr>
        <w:t xml:space="preserve">
      5) обеспеченность проекта инженерными сооружениями; </w:t>
      </w:r>
    </w:p>
    <w:bookmarkEnd w:id="149"/>
    <w:bookmarkStart w:name="z161" w:id="150"/>
    <w:p>
      <w:pPr>
        <w:spacing w:after="0"/>
        <w:ind w:left="0"/>
        <w:jc w:val="both"/>
      </w:pPr>
      <w:r>
        <w:rPr>
          <w:rFonts w:ascii="Times New Roman"/>
          <w:b w:val="false"/>
          <w:i w:val="false"/>
          <w:color w:val="000000"/>
          <w:sz w:val="28"/>
        </w:rPr>
        <w:t xml:space="preserve">
      6) оценка технических рисков.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технико-экономического</w:t>
            </w:r>
            <w:r>
              <w:br/>
            </w:r>
            <w:r>
              <w:rPr>
                <w:rFonts w:ascii="Times New Roman"/>
                <w:b w:val="false"/>
                <w:i w:val="false"/>
                <w:color w:val="000000"/>
                <w:sz w:val="20"/>
              </w:rPr>
              <w:t>обоснования затрат на проведение</w:t>
            </w:r>
            <w:r>
              <w:br/>
            </w:r>
            <w:r>
              <w:rPr>
                <w:rFonts w:ascii="Times New Roman"/>
                <w:b w:val="false"/>
                <w:i w:val="false"/>
                <w:color w:val="000000"/>
                <w:sz w:val="20"/>
              </w:rPr>
              <w:t>конверсии радиочастотного спектра</w:t>
            </w:r>
          </w:p>
        </w:tc>
      </w:tr>
    </w:tbl>
    <w:bookmarkStart w:name="z163" w:id="151"/>
    <w:p>
      <w:pPr>
        <w:spacing w:after="0"/>
        <w:ind w:left="0"/>
        <w:jc w:val="left"/>
      </w:pPr>
      <w:r>
        <w:rPr>
          <w:rFonts w:ascii="Times New Roman"/>
          <w:b/>
          <w:i w:val="false"/>
          <w:color w:val="000000"/>
        </w:rPr>
        <w:t xml:space="preserve"> Таблица 5. Методы высвобождения радиочастотного спектра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Методы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радиочастотного</w:t>
            </w:r>
          </w:p>
          <w:p>
            <w:pPr>
              <w:spacing w:after="20"/>
              <w:ind w:left="20"/>
              <w:jc w:val="both"/>
            </w:pPr>
            <w:r>
              <w:rPr>
                <w:rFonts w:ascii="Times New Roman"/>
                <w:b w:val="false"/>
                <w:i w:val="false"/>
                <w:color w:val="000000"/>
                <w:sz w:val="20"/>
              </w:rPr>
              <w:t>
спектра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метода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Особенности</w:t>
            </w:r>
          </w:p>
          <w:bookmarkEnd w:id="153"/>
          <w:p>
            <w:pPr>
              <w:spacing w:after="20"/>
              <w:ind w:left="20"/>
              <w:jc w:val="both"/>
            </w:pPr>
            <w:r>
              <w:rPr>
                <w:rFonts w:ascii="Times New Roman"/>
                <w:b w:val="false"/>
                <w:i w:val="false"/>
                <w:color w:val="000000"/>
                <w:sz w:val="20"/>
              </w:rPr>
              <w:t>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затрат на конверсию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полос правительственного и совместного использования от действующих радиоэлектронных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Предполагает перевод действующих радиоэлектронных средств правительственного назначения в другие диапазоны частот путем их модернизации и закупки новой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 существенных финансовых и временных затрат.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приобретение и установку оборудования. Затраты, связанные с временной остановкой действующих радиоэлектронных средств. Затраты регулирующего органа на присвоение радиочастот Заинтересованному лицу.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Предполагает Перестройку действующих приемопередающих устройств радиоэлектронных средств в пределах рабочих диапазонов и не предусматривает их модернизацию и разработку новых прототипов для работы в других диапазонах.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существенных финансовых и временных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связанные с временной остановкой действующих радиоэлектронных средств. Затраты регулирующего органа на присвоение радиочастотного спектра Заинтересованному лицу.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Ревизия спектра с целью определения "свободного" частотного ресурса и определения условий по передаче избыточного частотного ресурса.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 незначительные финансовые и временные затраты.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регулирующего органа на присвоение радиочастотного спектра Заинтересованному лицу.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Рациональное перепланирование (переназначение) частот действующих радиоэлектронных средств правительственного назначения в пределах рабочего диапазона с целью предоставления необходимого Частотного ресурса радиоэлектронных средств гражданского назначения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 реализация условий совместного использования, обеспечивающих приемлемое функционирование действующих радиоэлектронных средств правительственного назначения и новых радиоэлектронных средств гражданского назначения в общих частотных диапазонах и территориальных районах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 финансовые затраты.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регулирующего органа на присвоение радиочастотного спектра Заинтересованному лицу.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условий совместного функционирования в общей полосе частот.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Организационный метод. Выбранная для присвоения новой системе частота передается по согласованию с ведомством, имеющим действующие радиоэлектронные средства, которые работают в тех же полосах частот и на тех же территориях, в которых планируется развертывание новой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Относительно незначительные финансовые и временные затраты. Ограниченные возможности.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регулирующего органа на присвоение радиочастотного спектра новому оператору.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Организационно - технический метод. Реализация в действующих радиоэлектронных средств специальных схемотехнических решений (разработка и использование дополнительных частотных фильтров, компенсаторов помех, приемопередающих антенн с управляемыми диаграммами направленности, временных, кодовых и поляризационных селектирующих устройств и комбинаций перечисленных решений), направленных на обеспечение их совместного функционирования с новыми радиослужбами в общих полосах частот и территориальных районах, и дальнейшее согласование условий совместного использования.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значительные финансовые и временные затраты, по сравнению с предыдущим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проектные работы. Затраты на приобретение и монтаж радиоэлектронных средств. Затраты регулирующего органа на присвоение радиочастотного спектра новому оператору.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xml:space="preserve">
Высвобождение радиочастотного спектра для развития перспективных радиотехнологий в случаях: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окончания срока действия лицензий, выданных операторам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 окончания срока эксплуатации радиоэлектронных средств;</w:t>
            </w:r>
          </w:p>
          <w:p>
            <w:pPr>
              <w:spacing w:after="20"/>
              <w:ind w:left="20"/>
              <w:jc w:val="both"/>
            </w:pPr>
            <w:r>
              <w:rPr>
                <w:rFonts w:ascii="Times New Roman"/>
                <w:b w:val="false"/>
                <w:i w:val="false"/>
                <w:color w:val="000000"/>
                <w:sz w:val="20"/>
              </w:rPr>
              <w:t xml:space="preserve">
- переназначения (перестройки) рабочих частот действующих радиоэлектронных средств гражданского назначения в другие частотные диапазоны.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Предпосылки метода заключаются в ограниченности сроков:</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действия лицензий; </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эксплуатации радиоэлектронных средств;</w:t>
            </w:r>
          </w:p>
          <w:p>
            <w:pPr>
              <w:spacing w:after="20"/>
              <w:ind w:left="20"/>
              <w:jc w:val="both"/>
            </w:pPr>
            <w:r>
              <w:rPr>
                <w:rFonts w:ascii="Times New Roman"/>
                <w:b w:val="false"/>
                <w:i w:val="false"/>
                <w:color w:val="000000"/>
                <w:sz w:val="20"/>
              </w:rPr>
              <w:t xml:space="preserve">
- действия решений и разрешений на правообладание частотным ресурсом.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длительность (возможна потеря актуальности). Незначительные финансовые затраты. Категории полос не меняются.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регулирующего органа на присвоение радиочастотного спектра новому оператору.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