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dcd8" w14:textId="765d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17 января 2004 года № 1284"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2009 года №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января 2004 года № 1284".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17 января 2004 года № 1284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№ 19, ст. 234; № 33, ст. 439; 2005 г., № 27, ст. 329; № 30, ст. 380; 2006 г., № 23, ст. 229; № 38, ст. 420; № 39, ст. 429; 2007 г., № 43, ст. 499; 2008 г., № 14, ст. 123)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графы "Стаж государственной службы в годах (при общем стаже работы)" на государственном языке, текст на русском языке не изменяется.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