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89bf" w14:textId="7388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личном подсобном хозяйстве"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2009 года № 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личном подсобном хозяйстве",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2005 года № 1331.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