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b3f1" w14:textId="62ab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единых подходах в применении информационных технологий при таможенном контроле за перемещением товаров и транспортных средств через границы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2009 года № 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единых подходах в применении информационных технологий при таможенном контроле за перемещением товаров и транспортных средств через границы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единых подходах в применении информационных технологий при таможенном контроле за перемещением товаров и транспортных средств через границы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2009 года № 828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единых подходах в применении информационных технологий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таможенном контроле за перемещением товаров и транспортных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через границы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 (ЕврАзЭС),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о Таможенном союзе и Едином экономическом пространстве от 26 февраля 1999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обеспечению эффективного таможенного контроля за товарами и транспортными средствами, перемещаемыми через государственные границы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равноправной конкуренции, макроэкономической стабильности и обеспечению согласованной налоговой, денежно-кредитной, валютно-финансовой и таможенной политики в Евразийском экономическом сообществе,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ускорить и упростить перемещение товаров и транспортных средств через территории государств-членов Евразийского экономического сообщества, обеспечить безопасность перевозок товаров и транспортных средств и защиту экономических интересов государств Сторон, а также предотвратить нелегальное перемещение товаров и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используемые термины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автоматизированная система - система, состоящая из персонала и комплекса средств автоматизации деятельности указанного персонала, реализующая информационную технологию выполнения установленных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информации - принятие правовых, организационных и технических (программно-технических) мер в целях обеспечения целостности и сохранности информации, недопущения ее несанкционированного изменения или уничтожения, соблюдения конфиденциальности информации ограниченного доступа, реализации права на доступ к информации, а также недопущения несанкционированного воздействия на средства обработки, передачи и хранения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- сведения о лицах, предметах, фактах, событиях, явлениях и процессах независимо от формы их 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информационный ресурс - совокупность документированной информации (базы данных, другие массивы информации), содержащейся в информационных системах;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удостоверяющий центр - юридическое лицо, выполняющее функции по управлению сертификатами ключей подписей и предоставлению иных услуг в соответствии с законодательством государства каждой из Сторон.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выработка единых подходов к применению информационных технологий в деятельности таможенных служб государств Сторон для повышения эффективности выполнения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информационной открытости и прозрачности механизмов таможенного оформления и таможенного контроля при надлежащей защите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времени таможенного оформления и таможенного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упрощения процедур таможенного контроля на государственных границах государств Сторон, а также для организации совместного таможенного контроля в пунктах пропуска через государственные границы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информационных ресурсов таможенных служб государств Сторон на основе информационного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информационной совместимости автоматизированных систем таможенных служб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оперативности информационного обмена между таможенными службами государств Сторон. 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выработки единых подходов к применению информационных технологий таможенные службы государств Сторон совместно решают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совершенствованию законодательства государства каждой из Сторон и международных договоров в рамках Евразийского экономического сообщества в области использования информационных технологий таможенными службами государств Сторон с учетом международной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порядка формирования и использования информационных ресурсов таможенных служб и требований к документированию информации, содержащейся в информационных ресурсах, находящихся в ведении таможенных служб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интегрированной информационно-телекоммуникационной сети, обеспечивающей эффективное информационное взаимодействие таможенных служб государств Сторон, с учетом функционирования удостоверяющих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порядка и условий использования для таможенных целей информационных систем, информационных технологий и средств их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унифицированной системы классификации и кодирования информации, необходимой для осуществления информационного взаимодействия таможенных служб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информационной безопасности деятельности таможенных служб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и проведение консультаций по созданию новых информационных систем для таможенных служб государств Сторон. 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таможенные службы государств Сторон осуществляют в пределах своей компетенции и в соответствии с законодательством государства каждой из Сторон. 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доступа к информации по вопросам таможенного регулирования на межгосударственном уровне и ее совместного использования при решении задач, стоящих перед таможенными службами государств Сторон, Стороны проводят мероприятия по интеграции информационных ресурсов и определению уполномоченных лиц, имеющих к ним регламентированный доступ.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Интегрированная информационно-телекоммуникационная сеть таможенных служб государств Сторон предназначена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таможенным службам государств Сторон комплекса современных телекоммуникационных услуг на основе объединения технических возможностей сетей связи и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унификации технических решений, используемых при информационном взаимодействии таможенных служб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соединения сетей связи с целью качественной и надежной передачи информации между таможенными службами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таможенной службе государства каждой из Сторон доступа к информационным ресурсам таможенных служб государств других Сторон. 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информационного взаимодействия таможенных служб государств Сторон и признания Сторонами юридической силы электронных документов определяются отдельным Соглашением Сторон. 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конфиденциальность информации, полученной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используют информацию, полученную таможенными службами государств Сторон в соответствии с настоящим Соглашением, в таможенных целях и не могут передавать ее третьим сторонам без письменного согласия Стороны, передавшей информацию. 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защиту информации в автоматизированных системах, информационных ресурсах и информационно-телекоммуникационных сетях, применяемых в таможенных службах государств Сторон, на основе использования сертифицированных в соответствии с законодательством государства каждой из Сторон средств защиты информации от несанкционированного доступа или изменения при передаче информации по сетям связи открытого пользования, а также от воздействия компьютерных атак и вирусов.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службы государств Сторон формируют перечень сертифицированных соответствующими службами государств Сторон средств защиты информации. 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службы государств Сторон в соответствии с законодательством своих государств обеспечивают охрану интеллектуальной собственности при использовании программно-технических средств и информационных технологий, полученных в процессе взаимодействия. 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управления процессом внедрения и использования информационных технологий таможенные службы государств Сторон осуществляют постоянный мониторинг использования информационных технологий и формируют предложения по корректировке государственной политики в области информационных технологий в деятельности таможенных служб государств Сторон. 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Сторонами, касающиеся толкования и применения положений настоящего Соглашения, Стороны решают путем переговоров и консультаций. В случае недостижения согласия спор передается любой из заинтересованных Сторон на рассмотрение в Суд Евразийского экономического сообщества. 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Стороны могут вносить изменения в настоящее Соглашение, которые оформляются отдельными протоколами. 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настоящее Соглашение открыто для присоединения к нему других государств, вступивших в Евразийское экономическое сообщество. Документы о присоединении к настоящему Соглашению сдаются на хранение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присоединившегося государства настоящее Соглашение вступает в силу с даты получения депозитарием документа о присоединении. 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депозитарием, которым является Интеграционный Комитет Евразийского экономического сообщества,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Любая Сторона может выйти из настоящего Соглашения, направив соответствующее письменное уведомление депозитарию. Действие настоящего Соглашения для такой Стороны прекращается по истечении 12 месяцев с даты получения депозитарием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защите информации, полученной в соответствии с настоящим Соглашением, остаются в силе независимо от прекращения его действия или выхода какой-либо из Сторон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 "____" _________ 2009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у депозитария, который направит Сторонам его заверенную копию.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 За Правительство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               Республики   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Беларусь                 Казахстан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 За Правительство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 xml:space="preserve">    Российской                Республики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Федерации                 Таджикистан            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