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9422" w14:textId="c129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июля 2007 года № 601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2009 года № 639. Утратило силу постановлением Правительства Республики Казахстан от 12 ноября 2012 года № 1434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12.11.2012 </w:t>
      </w:r>
      <w:r>
        <w:rPr>
          <w:rFonts w:ascii="Times New Roman"/>
          <w:b w:val="false"/>
          <w:i w:val="false"/>
          <w:color w:val="ff0000"/>
          <w:sz w:val="28"/>
        </w:rPr>
        <w:t>№ 1434</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от 20 ноября 1998 года «Об аудиторской деятельности»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июля 2007 года № 601 «Об утверждении Правил лицензирования и квалификационных требований к аудиторской деятельности» (САПП Республики Казахстан, 2007 г., № 24, ст. 282) следующие изменения: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Правилах </w:t>
      </w:r>
      <w:r>
        <w:rPr>
          <w:rFonts w:ascii="Times New Roman"/>
          <w:b w:val="false"/>
          <w:i w:val="false"/>
          <w:color w:val="000000"/>
          <w:sz w:val="28"/>
        </w:rPr>
        <w:t xml:space="preserve">лицензирования аудиторской деятельности, утвержденных указанным постановлением: </w:t>
      </w:r>
      <w:r>
        <w:br/>
      </w:r>
      <w:r>
        <w:rPr>
          <w:rFonts w:ascii="Times New Roman"/>
          <w:b w:val="false"/>
          <w:i w:val="false"/>
          <w:color w:val="000000"/>
          <w:sz w:val="28"/>
        </w:rPr>
        <w:t xml:space="preserve">
      абзац второй подпункта 6) пункта 11 изложить в следующей редакции: </w:t>
      </w:r>
      <w:r>
        <w:br/>
      </w:r>
      <w:r>
        <w:rPr>
          <w:rFonts w:ascii="Times New Roman"/>
          <w:b w:val="false"/>
          <w:i w:val="false"/>
          <w:color w:val="000000"/>
          <w:sz w:val="28"/>
        </w:rPr>
        <w:t xml:space="preserve">
      «Для подтверждения своего статуса иностранной аудиторской организацией предоставляется нотариально заверенная копия лицензии либо оригинал письма с его нотариально заверенным переводом о подтверждении статуса аудиторской организации, выдаваемый профессиональной организацией страны или компетентным органом государства, резидентом которой она является. При этом, профессиональная организация, подтверждающая статус иностранной аудиторской организации, должна являться членом Международной федерации бухгалтеров.»; </w:t>
      </w:r>
      <w:r>
        <w:br/>
      </w:r>
      <w:r>
        <w:rPr>
          <w:rFonts w:ascii="Times New Roman"/>
          <w:b w:val="false"/>
          <w:i w:val="false"/>
          <w:color w:val="000000"/>
          <w:sz w:val="28"/>
        </w:rPr>
        <w:t>
</w:t>
      </w:r>
      <w:r>
        <w:rPr>
          <w:rFonts w:ascii="Times New Roman"/>
          <w:b w:val="false"/>
          <w:i w:val="false"/>
          <w:color w:val="000000"/>
          <w:sz w:val="28"/>
        </w:rPr>
        <w:t xml:space="preserve">
      в пункте 13 слово «лицензиата» заменить словом «заявителя»; </w:t>
      </w:r>
      <w:r>
        <w:br/>
      </w:r>
      <w:r>
        <w:rPr>
          <w:rFonts w:ascii="Times New Roman"/>
          <w:b w:val="false"/>
          <w:i w:val="false"/>
          <w:color w:val="000000"/>
          <w:sz w:val="28"/>
        </w:rPr>
        <w:t>
</w:t>
      </w:r>
      <w:r>
        <w:rPr>
          <w:rFonts w:ascii="Times New Roman"/>
          <w:b w:val="false"/>
          <w:i w:val="false"/>
          <w:color w:val="000000"/>
          <w:sz w:val="28"/>
        </w:rPr>
        <w:t xml:space="preserve">
      пункт 27 изложить в следующей редакции: </w:t>
      </w:r>
      <w:r>
        <w:br/>
      </w:r>
      <w:r>
        <w:rPr>
          <w:rFonts w:ascii="Times New Roman"/>
          <w:b w:val="false"/>
          <w:i w:val="false"/>
          <w:color w:val="000000"/>
          <w:sz w:val="28"/>
        </w:rPr>
        <w:t xml:space="preserve">
      «27. В случае прекращения действия лицензии, в том числе ее лишения, аудиторские организации в течение десяти рабочих дней со дня принятия решения о прекращении действия лицензии, в том числе ее  лишении, возвращают в уполномоченный орган лицензию. </w:t>
      </w:r>
      <w:r>
        <w:br/>
      </w:r>
      <w:r>
        <w:rPr>
          <w:rFonts w:ascii="Times New Roman"/>
          <w:b w:val="false"/>
          <w:i w:val="false"/>
          <w:color w:val="000000"/>
          <w:sz w:val="28"/>
        </w:rPr>
        <w:t xml:space="preserve">
      При лишении лицензии срок исчисляется со дня вступления в законную силу постановления суда.»;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квалификационных требованиях </w:t>
      </w:r>
      <w:r>
        <w:rPr>
          <w:rFonts w:ascii="Times New Roman"/>
          <w:b w:val="false"/>
          <w:i w:val="false"/>
          <w:color w:val="000000"/>
          <w:sz w:val="28"/>
        </w:rPr>
        <w:t xml:space="preserve">, предъявляемых при лицензировании аудиторской деятельности,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подпункте 2) слова «аудиторам и (или) иностранным» заменить словами «аудитору (аудиторам) и (или) иностранной (иностранным)»; </w:t>
      </w:r>
      <w:r>
        <w:br/>
      </w:r>
      <w:r>
        <w:rPr>
          <w:rFonts w:ascii="Times New Roman"/>
          <w:b w:val="false"/>
          <w:i w:val="false"/>
          <w:color w:val="000000"/>
          <w:sz w:val="28"/>
        </w:rPr>
        <w:t xml:space="preserve">
      в подпункте 3) слово «трех» заменить словом «двух»; </w:t>
      </w:r>
      <w:r>
        <w:br/>
      </w:r>
      <w:r>
        <w:rPr>
          <w:rFonts w:ascii="Times New Roman"/>
          <w:b w:val="false"/>
          <w:i w:val="false"/>
          <w:color w:val="000000"/>
          <w:sz w:val="28"/>
        </w:rPr>
        <w:t xml:space="preserve">
      абзац второй подпункта 4) изложить в следующей редакции: </w:t>
      </w:r>
      <w:r>
        <w:br/>
      </w:r>
      <w:r>
        <w:rPr>
          <w:rFonts w:ascii="Times New Roman"/>
          <w:b w:val="false"/>
          <w:i w:val="false"/>
          <w:color w:val="000000"/>
          <w:sz w:val="28"/>
        </w:rPr>
        <w:t xml:space="preserve">
      «Аудитор, ранее возглавлявший аудиторскую организацию, которая в соответствии с законодательными актами Республики Казахстан была лишена лицензии, в течение года с даты вступления в законную силу решения суда о лишении лицензии, не может быть руководителем другой аудиторской организации.»;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2 </w:t>
      </w:r>
      <w:r>
        <w:rPr>
          <w:rFonts w:ascii="Times New Roman"/>
          <w:b w:val="false"/>
          <w:i w:val="false"/>
          <w:color w:val="000000"/>
          <w:sz w:val="28"/>
        </w:rPr>
        <w:t xml:space="preserve">к Правилам: </w:t>
      </w:r>
      <w:r>
        <w:br/>
      </w:r>
      <w:r>
        <w:rPr>
          <w:rFonts w:ascii="Times New Roman"/>
          <w:b w:val="false"/>
          <w:i w:val="false"/>
          <w:color w:val="000000"/>
          <w:sz w:val="28"/>
        </w:rPr>
        <w:t xml:space="preserve">
      в таблице «Основные показатели деятельности аудиторской организации»: </w:t>
      </w:r>
      <w:r>
        <w:br/>
      </w:r>
      <w:r>
        <w:rPr>
          <w:rFonts w:ascii="Times New Roman"/>
          <w:b w:val="false"/>
          <w:i w:val="false"/>
          <w:color w:val="000000"/>
          <w:sz w:val="28"/>
        </w:rPr>
        <w:t xml:space="preserve">
      строки «Доходы - всего», «в том числе:», «Доход в разрезе услуг, предоставляемых в соответствии с пунктом 2 статьи 3 Закона РК «Об аудиторской деятельности» с указанием наименования клиентов» исключить.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двадцатиоднодневного срока после первого официального опубликования.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Премьер-Mинистр </w:t>
      </w:r>
      <w:r>
        <w:br/>
      </w:r>
      <w:r>
        <w:rPr>
          <w:rFonts w:ascii="Times New Roman"/>
          <w:b w:val="false"/>
          <w:i w:val="false"/>
          <w:color w:val="000000"/>
          <w:sz w:val="28"/>
        </w:rPr>
        <w:t>
</w:t>
      </w:r>
      <w:r>
        <w:rPr>
          <w:rFonts w:ascii="Times New Roman"/>
          <w:b w:val="false"/>
          <w:i/>
          <w:color w:val="000000"/>
          <w:sz w:val="28"/>
        </w:rPr>
        <w:t xml:space="preserve">      Республики Kaзaxcтан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