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2e72" w14:textId="2382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18 июля 2007 года № 606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апреля 2009 года № 517. Утратило силу постановлением Правительства Республики Казахстан от 17 июня 2010 года N 607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17.06.2010 </w:t>
      </w:r>
      <w:r>
        <w:rPr>
          <w:rFonts w:ascii="Times New Roman"/>
          <w:b w:val="false"/>
          <w:i w:val="false"/>
          <w:color w:val="ff0000"/>
          <w:sz w:val="28"/>
        </w:rPr>
        <w:t>N 607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18 июля 2007 года № 606 "Об утверждении Правил лицензирования и квалификационных требований к деятельности по организации строительства жилых зданий за счет привлечения денег дольщиков" следующее изменение: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квалификационных требованиях </w:t>
      </w:r>
      <w:r>
        <w:rPr>
          <w:rFonts w:ascii="Times New Roman"/>
          <w:b w:val="false"/>
          <w:i w:val="false"/>
          <w:color w:val="000000"/>
          <w:sz w:val="28"/>
        </w:rPr>
        <w:t xml:space="preserve">, предъявляемых при лицензировании деятельности по организации строительства жилых зданий за счет привлечения денег дольщиков, утвержденных указанным постановлением: </w:t>
      </w:r>
      <w:r>
        <w:br/>
      </w:r>
      <w:r>
        <w:rPr>
          <w:rFonts w:ascii="Times New Roman"/>
          <w:b w:val="false"/>
          <w:i w:val="false"/>
          <w:color w:val="000000"/>
          <w:sz w:val="28"/>
        </w:rPr>
        <w:t>
</w:t>
      </w:r>
      <w:r>
        <w:rPr>
          <w:rFonts w:ascii="Times New Roman"/>
          <w:b w:val="false"/>
          <w:i w:val="false"/>
          <w:color w:val="000000"/>
          <w:sz w:val="28"/>
        </w:rPr>
        <w:t xml:space="preserve">
      подпункт 1) пункта 2 изложить в следующей редакции: </w:t>
      </w:r>
      <w:r>
        <w:br/>
      </w:r>
      <w:r>
        <w:rPr>
          <w:rFonts w:ascii="Times New Roman"/>
          <w:b w:val="false"/>
          <w:i w:val="false"/>
          <w:color w:val="000000"/>
          <w:sz w:val="28"/>
        </w:rPr>
        <w:t xml:space="preserve">
      "1) отсутствие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налоговым законодательством Республики Казахстан), подтверждаемое оригиналом справки установленной формы соответствующего налогового органа, полученной не позднее одного месяца, предыдущего дате подачи заявки на получение лицензии по организации строительства жилых зданий за счет привлечения денег дольщиков, за подписью руководителя либо заместителя руководителя налогового органа;".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подписания.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