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5f8a" w14:textId="3a55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Польша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Польша о взаимной защите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национальной безопасности Республики Казахстан Абыкаева Нуртая Абыкаевича подписать от имени Правительства Республики Казахстан Соглашение между Правительством Республики Казахстан и Правительством Республики Польша о взаимной защите секретной информации,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01.11.2010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2009 года № 386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Польша о взаимной защите секретной информации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Польша, в дальнейшем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обеспечить защиту секретной информации, обмениваемой между Сторонами или создаваемой в рамках взаимного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взаимные намерения в реализации двусторонних соглашений в различных направлениях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"секретная информация" - сведения, выраженные в любой форме, переданные или полученные в порядке, установленном каждой из Сторон и настоящим Соглашением, а также образовавшиеся в процессе сотрудничества Сторон, подлежащие защите в соответствии с законодательством государства каждой из Сторон, несанкционированное распространение которых может нанести ущерб безопасности или интересам Республики Казахстан или Республики Польша;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"контракт на выполнение секретных работ" - договор, разработка и выполнение которого требует доступа к секретной информации или использования и создания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"контрагент" - физическое или юридическое лицо государств Сторон, уполномоченное в соответствии с законодательствами государств Сторон вести переговоры и заключать контракты на выполнение секретных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"компетентный орган" - государственный орган, на который возлагается ответственность за контроль и реализацию положений настоящего Соглашения для каждой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"уполномоченный орган" - государственный орган или организация, которые в соответствии с законодательствами государств Сторон уполномочены создавать, получать, передавать, хранить, использовать, защищать передаваемую или образовавшуюся в процессе сотрудничества Сторон секретную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"Сторона-отправитель" - Сторона, передающая секретную информацию другой Стороне, в том числе организация, уполномоченная обмениваться секретной информацией в соответствии с законодательством государства своей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"Сторона-получатель" - Сторона, получающая от другой Стороны секретную информацию, в том числе организация, уполномоченная обмениваться секретной информацией в соответствии с законодательством государства своей Стороны.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Сфера применения Соглашения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устанавливает общий порядок, применимый к любому обмену секретной информацией между Сторонами или между их организациями, уполномоченными обмениваться данной информацией в соответствии с законодательствами государств Сторон.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Компетентные органы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законодательствами своих государств определяют компетентные органы, о чем уведомляют друг друга по дипломатическим каналам. 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Принципы защиты секретной информации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принимают в соответствии с законодательствами своих государств надлежащие меры по обеспечению защиты секретной информации, полученной или совместно созданной в рамках сотрудничества Сторон и устанавливают для данной информации меры защиты, соответствующие мерам, которые принимаются по отношению к их собственной секретной информации в соответствии с положениями пункта 1 статьи 5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момент получения секретной информации от Стороны-отправителя Сторона-получатель присваивает данной информации гриф секретности, определенный пунктом 1 статьи 5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Доступ к секретной информации разрешается исключительно гражданам государств Сторон, имеющим допуск к секретной информации, соответствующей степени секретности, и которым знание такой информации необходимо для выполнения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Сторона-получатель не может снизить присвоенный гриф секретности или рассекретить переданную ей секретную информацию без предварительного письменного согласия Стороны-отправителя.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незамедлительно уведомляют друг друга об изменении грифа секретности или рассекречивании переданной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Переданная секретная информация не может использоваться в иных целях, кроме целей, для которых она передается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Сторона-получатель не имеет права передавать или предоставлять доступ к секретной информации, полученной или совместно созданной в рамках сотрудничества Сторон, третьему государству, международной организации, юридическому или физическому лицу третьего государства без предварительного письменного согласия компетентного органа или уполномоченного органа Стороны-отправителя. 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Сопоставимость грифов секретности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согласовывают, что ниже указанные грифы секретности являются сопоставимыми: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4193"/>
        <w:gridCol w:w="495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Польша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Эквивалентное выражение на русском языке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 ҚҰПИЯ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SCISLE TAJNE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СОВЕРШЕННО СЕКРЕТНО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TAJNE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POUFNE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Секретной информации, переданной Казахстанской Стороной с грифом секретности "Құпия", Польской Стороной будет присваиваться гриф секретности "Tajne".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Секретной информации, переданной Польской Стороной с грифом секретности "Tajne" или "Poufne", Казахстанской Стороной будет присваиваться гриф секретности "Құпия".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Информации, переданной Казахстанской Стороной с пометкой "Қызмет бабында пайдалану үшін", Польской Стороной будет отмечаться "Zastrzezone".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Информации, переданной Польской Стороной с отметкой "Zastrzezone", Казахстанской Стороной будет присваиваться пометка "Қызмет бабында пайдалану үшін".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Передача информации между Сторонами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Секретная информация передается между Сторонами по дипломатическим каналам в соответствии с законодательством государства Стороны-отправителя.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Сторон могут договориться о передаче секретной информации другим путем, обеспечивающим их защиту от несанкционированного раскрытия. Передача секретной информации по электронным каналам связи осуществляется исключительно в зашифрованном виде в соответствии с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Способ передачи секретной информации большого объема определяется компетентными органами Сторон отдельно для каждого конкретного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каждом случае Сторона-получатель подтверждает в письменном виде получение секретной информации. 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Процедура допуска к секретной информации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доступа к секретной информации каждая Сторона проводит процедуру проверки граждан своего государства с целью допуска к секретной информации в соответствии с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на взаимной основе признает допуск к секретной информации, выданный в соответствии с законодательством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настоящего Соглашения компетентные органы Сторон уведомляют друг друга об изменениях в допусках, выданных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проведения процедуры, предусмотренной пунктом 1 данной статьи, компетентный орган одной Стороны по письменному предложению компетентного органа другой Стороны передает имеющиеся сведения в отношении граждан государства другой Стороны. 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Перевод, размножение и уничтожение секретной информации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Сторона-получатель наносит гриф секретности на размноженные копии и переводы документов в соответствии с грифом секретности их оригиналов, определенным в пункте 1 статьи 5 настоящего Соглашения, и обеспечивает этим копиям и переводам такую же защиту, как и самим оригиналам.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Перевод и размножение информации с грифом секретности " </w:t>
      </w:r>
      <w:r>
        <w:rPr>
          <w:rFonts w:ascii="Times New Roman"/>
          <w:b/>
          <w:i w:val="false"/>
          <w:color w:val="000000"/>
          <w:sz w:val="28"/>
        </w:rPr>
        <w:t xml:space="preserve">SCISLE TAJNE/ӨТЕ ҚҰПИЯ/СОВЕРШЕННО СЕКРЕТНО </w:t>
      </w:r>
      <w:r>
        <w:rPr>
          <w:rFonts w:ascii="Times New Roman"/>
          <w:b w:val="false"/>
          <w:i w:val="false"/>
          <w:color w:val="000000"/>
          <w:sz w:val="28"/>
        </w:rPr>
        <w:t xml:space="preserve">" осуществляются только с письменного согласия компетентного органа или уполномоченного органа государства Стороны-отправителя.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Секретная информация уничтожается в соответствии с законодательствами государств Сторон таким образом, чтобы не было возможности ее полного или частичного восстановления. Секретная информация с грифом секретности " </w:t>
      </w:r>
      <w:r>
        <w:rPr>
          <w:rFonts w:ascii="Times New Roman"/>
          <w:b/>
          <w:i w:val="false"/>
          <w:color w:val="000000"/>
          <w:sz w:val="28"/>
        </w:rPr>
        <w:t xml:space="preserve">SCISLE TAJNE/ӨТЕ ҚҰПИЯ/СОВЕРШЕННО СЕКРЕТНО </w:t>
      </w:r>
      <w:r>
        <w:rPr>
          <w:rFonts w:ascii="Times New Roman"/>
          <w:b w:val="false"/>
          <w:i w:val="false"/>
          <w:color w:val="000000"/>
          <w:sz w:val="28"/>
        </w:rPr>
        <w:t xml:space="preserve">" не подлежит уничтожению и возвращается Стороне-отправителю по минованию надобности. 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Контракты на выполнение секретных работ 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 начала осуществления контракта на выполнение секретных работ контрагенты уведомляют компетентные органы своих Сторон о заключении каждого такого контракта с указанием наивысшего грифа секретности информации, использование которой предусматривается данным контрактом.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каждому контракту на выполнение секретных работ составляется приложение, которое включает требования по защите секретной информации, в том числе порядок присвоения грифов секретности, а также перечень сведений, подлежащих защите. Копии такого приложения передаются компетентным органам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Компетентный орган Стороны, на территории государства которой осуществляется контракт на выполнение секретных работ, гарантирует защиту секретной информации, переданной или созданной в ходе реализации такого контракта, согласно требованиям законодательства государства своей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Субподрядчики, осуществляющие секретные работы по заказу контрагента, должны соблюдать те же условия обеспечения защиты секретной информации, что и контрагент. </w:t>
      </w:r>
    </w:p>
    <w:bookmarkEnd w:id="19"/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Визиты 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Визиты, предусматривающие доступ к секретной информации одной из Сторон представителями другой Стороны, возможны только на основании предварительного письменного разрешения компетентного органа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визитов, предусмотренных пунктом 1 настоящей статьи, необходимо, чтобы каждый посетитель имел допуск соответствующей степени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Заявки на визиты направляются непосредственно к компетентному органу принимающей Стороны не позднее, чем за 3 недели до предполагаемой даты визита. Заявки на визиты должны содержать ниже указанные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фамилию и имя посетителя, дату и место рождения, гражданство, номер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должность посетителя, название организации, в которой он работает;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 допуске к секретной информации (с указанием степени секретности), выданную в соответствии с законодательством государства своей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дату, срок и цель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организации, планируемой для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фамилии и имена лиц, с которыми посетитель предполагает встретиться;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дату, подпись и печать компетентного органа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Использование полученных персональных данных посетителей Стороной-получателем допускается исключительно в целях и на условиях, определенных Стороной-отправителем.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Полученные персональные данные уничтожаются Стороной-получателем по минованию надобности.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Сторона-отправитель несет ответственность за достоверность и полноту этих данных. О любых изменениях и дополнениях Сторона-отправитель своевременно уведомляет Сторону-получателя, которая вносит их в ранее полученные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Сторона-получатель обязана обеспечить сохранность полученных персональных данных от неправомерной передачи или ознакомления с ними посторонних лиц, искажения, утраты и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Посетители обязаны соблюдать законодательство государства принимающей Стороны в сфере защиты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Стороны могут составить списки лиц, которым выдается разрешение на многократные визиты в рамках конкретных проектов или контрактов в соответствии с условиями, определенными компетентными органами Сторон. Эти списки содержат данные, указанные в подпунктах 1-3 пункта 3 данной статьи, и составляются на 12 месяцев. По согласованию с компетентными органами Сторон этот срок может продлеваться на один или несколько периодов, каждый из которых не превышает 12-и месяцев. После утверждения списков компетентным органом принимающей Стороны условия каждого визита могут определяться заинтересованными уполномоченными органами. </w:t>
      </w:r>
    </w:p>
    <w:bookmarkEnd w:id="21"/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Нарушение принципов защиты секретной информации 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нарушения одной из Сторон принципов защиты секретной информации, переданной в рамках настоящего Соглашения, компетентный орган этой Стороны в кратчайшие сроки письменно информирует об этом компетентный орган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Уведомление о нарушении должно быть достаточно подробным для того, чтобы Сторона-отправитель могла приступить к всесторонней оценке последствий такого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Сторона, выявившая нарушение, незамедлительно приступает к расследованию, при необходимости с помощью другой Стороны, в соответствии с законодательством своего государства и информирует в кратчайшие сроки компетентный орган другой Стороны об обстоятельствах, результатах расследования, принятых мерах и действиях по устранению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нарушения принципов защиты секретной информации, переданной в рамках настоящего Соглашения, на территории третьей стороны, Сторона, передавшая такую информацию, принимает меры, предусмотренные пунктами 1-3 данной статьи. 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Принципы сотрудничества 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письменному предложению одной из Сторон другая Сторона предоставляет необходимые сведения, касающиеся законодательства и процедур, которые применяются для обеспечения защиты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незамедлительно информирует другую Сторону обо всех изменениях законодательства ее государства, которые могут повлиять на реализацию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Сторон могут организовать встречи экспертов для обсуждения законодательств государств Сторон в сфере защиты секретной информации, а также реализации положений настоящего Соглашения. </w:t>
      </w:r>
    </w:p>
    <w:bookmarkEnd w:id="25"/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несет собственные расходы, связанные с реализацией настоящего Соглашения. </w:t>
      </w:r>
    </w:p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Урегулирование споров 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Любой спор, относящий к толкованию или применению настоящего Соглашения, регулируется исключительно путем консультаций и переговоров между компетентными органами Сторон без обращения к третьей стороне или международному судебному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урегулирования любого спора Стороны продолжают соблюдать положения настоящего Соглашения. </w:t>
      </w:r>
    </w:p>
    <w:bookmarkEnd w:id="28"/>
    <w:bookmarkStart w:name="z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первого дня второго месяца после получения по дипломатическим каналам последнего письменного уведомления о выполнении Сторонами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настоящее Соглашение могут вноситься изменения и дополнения по взаимному письменному согласию Сторон. Такие изменения и дополнения вступают в силу в порядке, предусмотренном пунктом 1 настоящей статьи. До вступления в силу внесенных изменений и дополнений защита переданной секретной информации обеспечивается в соответствии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заключается на неопределенный срок. Каждая из Сторон может прекратить действие настоящего Соглашения путем направления по дипломатическим каналам соответствующего письменного уведомления другой Стороне. В таком случае настоящее Соглашение будет иметь силу до истечения 6-и месяцев со дня получения письменного уведомления, а защита секретной информации, переданной или созданной в рамках сотрудничества Сторон, в дальнейшем будет осуществляться в соответствии с положениями настоящего Соглашения до истечения срока действия соответствующего грифа секретности. 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Нижеподписавшиеся представители обеих Сторон, должным образом на то уполномоченные, подписали настоящее Соглашение. 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 ______ года в двух экземплярах каждый на казахском, польском и русском языках, причем все тексты имеют одинаковую силу. В случае разногласий при толковании положений настоящего Соглашения текст на русском языке считается решающим.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 Республики Польша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