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98ee" w14:textId="25f9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января 2009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2009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"IV. Поддержка малого и среднего бизнеса":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 "Расширение доступа малого и среднего бизнеса к государственным закупкам":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3.4, слова "и планах развития" заменить словами ", планах развития и планах финансово-хозяйственной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"VII. Развитие агропромышленного комплекса":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 "Направление инвестиций на поддержку существующих и развитие новых экспортоориентированных секторов, в том числе:"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"Корректировка и/или выбор новых направлений инвестиционной программы АО "НХ "КазАгро" осуществляется решением Совета директоров АО "НХ "КазАгро" в соответствии с 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2.5, слово "сельхозтоваропроизводителей" заменить словами "субъектов агропромышленного комплекса, в том числе на проведение весенне-полевых и уборочных работ, а также для последующего финансирования сельхозтоваропроизводителей путем осуществления закупок сельскохозяйственной продукции".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