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d56f" w14:textId="51ad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постановления Правительства Республики Казахстан от 29 октября 2004 года № 1132 и 27 декабря 2007 года № 1301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марта 2009 года № 323. Утратило силу постановлением Правительства Республики Казахстан от 28 декабря 2015 года № 1086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28.12.2015 </w:t>
      </w:r>
      <w:r>
        <w:rPr>
          <w:rFonts w:ascii="Times New Roman"/>
          <w:b w:val="false"/>
          <w:i w:val="false"/>
          <w:color w:val="ff0000"/>
          <w:sz w:val="28"/>
        </w:rPr>
        <w:t>№ 1086</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Внести в некоторые решения Правительства Республики Казахстан следующие изменение и дополнения: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23.09.2014 </w:t>
      </w:r>
      <w:r>
        <w:rPr>
          <w:rFonts w:ascii="Times New Roman"/>
          <w:b w:val="false"/>
          <w:i w:val="false"/>
          <w:color w:val="000000"/>
          <w:sz w:val="28"/>
        </w:rPr>
        <w:t>№ 1005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27 декабря 2007 года № 1301 "Об утверждении Правил осуществления государственных закупок" (САПП Республики Казахстан, 2007 г., № 49, ст. 600): </w:t>
      </w:r>
      <w:r>
        <w:br/>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осуществления государственных закупок, утвержденных указанным постановлением: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раздел 9 </w:t>
      </w:r>
      <w:r>
        <w:rPr>
          <w:rFonts w:ascii="Times New Roman"/>
          <w:b w:val="false"/>
          <w:i w:val="false"/>
          <w:color w:val="000000"/>
          <w:sz w:val="28"/>
        </w:rPr>
        <w:t xml:space="preserve">дополнить подразделом следующего содержания: </w:t>
      </w:r>
      <w:r>
        <w:br/>
      </w:r>
      <w:r>
        <w:rPr>
          <w:rFonts w:ascii="Times New Roman"/>
          <w:b w:val="false"/>
          <w:i w:val="false"/>
          <w:color w:val="000000"/>
          <w:sz w:val="28"/>
        </w:rPr>
        <w:t xml:space="preserve">
      "Особый порядок проведения государственных закупок специальных социальных услуг по предоставлению гарантированного объема специальных социальных услуг </w:t>
      </w:r>
      <w:r>
        <w:br/>
      </w:r>
      <w:r>
        <w:rPr>
          <w:rFonts w:ascii="Times New Roman"/>
          <w:b w:val="false"/>
          <w:i w:val="false"/>
          <w:color w:val="000000"/>
          <w:sz w:val="28"/>
        </w:rPr>
        <w:t xml:space="preserve">
      309. Заказчиками государственных закупок специальных социальных услуг, предусмотренных гарантированным объемом специальных социальных услуг (далее - специальные социальные услуги), являются местные исполнительные органы. </w:t>
      </w:r>
      <w:r>
        <w:br/>
      </w:r>
      <w:r>
        <w:rPr>
          <w:rFonts w:ascii="Times New Roman"/>
          <w:b w:val="false"/>
          <w:i w:val="false"/>
          <w:color w:val="000000"/>
          <w:sz w:val="28"/>
        </w:rPr>
        <w:t xml:space="preserve">
      310. Государственные закупки с применением особого порядка проводятся способом конкурса в соответствии с Законом, с учетом норм, предусмотренных настоящей главой. </w:t>
      </w:r>
      <w:r>
        <w:br/>
      </w:r>
      <w:r>
        <w:rPr>
          <w:rFonts w:ascii="Times New Roman"/>
          <w:b w:val="false"/>
          <w:i w:val="false"/>
          <w:color w:val="000000"/>
          <w:sz w:val="28"/>
        </w:rPr>
        <w:t xml:space="preserve">
      311. Для бесперебойного оказания специальных социальных услуг лицу (семье), находящемуся в трудной жизненной ситуации, с начала года конкурс по закупу специальных социальных услуг на следующий год проводится в текущем году после утверждения бюджета на следующий год. </w:t>
      </w:r>
      <w:r>
        <w:br/>
      </w:r>
      <w:r>
        <w:rPr>
          <w:rFonts w:ascii="Times New Roman"/>
          <w:b w:val="false"/>
          <w:i w:val="false"/>
          <w:color w:val="000000"/>
          <w:sz w:val="28"/>
        </w:rPr>
        <w:t xml:space="preserve">
      312. Извещение о проведении государственных закупок специальных социальных услуг способом конкурса осуществляется в соответствии с Законом и настоящими Правилами. </w:t>
      </w:r>
      <w:r>
        <w:br/>
      </w:r>
      <w:r>
        <w:rPr>
          <w:rFonts w:ascii="Times New Roman"/>
          <w:b w:val="false"/>
          <w:i w:val="false"/>
          <w:color w:val="000000"/>
          <w:sz w:val="28"/>
        </w:rPr>
        <w:t xml:space="preserve">
      313. Конкурсная документация должна содержать следующие сведения: </w:t>
      </w:r>
      <w:r>
        <w:br/>
      </w:r>
      <w:r>
        <w:rPr>
          <w:rFonts w:ascii="Times New Roman"/>
          <w:b w:val="false"/>
          <w:i w:val="false"/>
          <w:color w:val="000000"/>
          <w:sz w:val="28"/>
        </w:rPr>
        <w:t xml:space="preserve">
      1) наименование и местонахождение организатора государственных закупок; </w:t>
      </w:r>
      <w:r>
        <w:br/>
      </w:r>
      <w:r>
        <w:rPr>
          <w:rFonts w:ascii="Times New Roman"/>
          <w:b w:val="false"/>
          <w:i w:val="false"/>
          <w:color w:val="000000"/>
          <w:sz w:val="28"/>
        </w:rPr>
        <w:t xml:space="preserve">
      2) перечень закупаемых услуг; </w:t>
      </w:r>
      <w:r>
        <w:br/>
      </w:r>
      <w:r>
        <w:rPr>
          <w:rFonts w:ascii="Times New Roman"/>
          <w:b w:val="false"/>
          <w:i w:val="false"/>
          <w:color w:val="000000"/>
          <w:sz w:val="28"/>
        </w:rPr>
        <w:t xml:space="preserve">
      3) описание и требуемые качественные характеристики закупаемых услуг по форме согласно приложению 2 к Типовой конкурсной документации; </w:t>
      </w:r>
      <w:r>
        <w:br/>
      </w:r>
      <w:r>
        <w:rPr>
          <w:rFonts w:ascii="Times New Roman"/>
          <w:b w:val="false"/>
          <w:i w:val="false"/>
          <w:color w:val="000000"/>
          <w:sz w:val="28"/>
        </w:rPr>
        <w:t xml:space="preserve">
      4) техническую спецификацию, с указанием условий предоставления специальных социальных услуг, направленных на получение качественного конечного результата; </w:t>
      </w:r>
      <w:r>
        <w:br/>
      </w:r>
      <w:r>
        <w:rPr>
          <w:rFonts w:ascii="Times New Roman"/>
          <w:b w:val="false"/>
          <w:i w:val="false"/>
          <w:color w:val="000000"/>
          <w:sz w:val="28"/>
        </w:rPr>
        <w:t xml:space="preserve">
      5) количество лиц (семей), которым необходимо оказать специальные социальные услуги; </w:t>
      </w:r>
      <w:r>
        <w:br/>
      </w:r>
      <w:r>
        <w:rPr>
          <w:rFonts w:ascii="Times New Roman"/>
          <w:b w:val="false"/>
          <w:i w:val="false"/>
          <w:color w:val="000000"/>
          <w:sz w:val="28"/>
        </w:rPr>
        <w:t xml:space="preserve">
      6) место оказания услуг; </w:t>
      </w:r>
      <w:r>
        <w:br/>
      </w:r>
      <w:r>
        <w:rPr>
          <w:rFonts w:ascii="Times New Roman"/>
          <w:b w:val="false"/>
          <w:i w:val="false"/>
          <w:color w:val="000000"/>
          <w:sz w:val="28"/>
        </w:rPr>
        <w:t xml:space="preserve">
      7) требуемые сроки оказания услуг; </w:t>
      </w:r>
      <w:r>
        <w:br/>
      </w:r>
      <w:r>
        <w:rPr>
          <w:rFonts w:ascii="Times New Roman"/>
          <w:b w:val="false"/>
          <w:i w:val="false"/>
          <w:color w:val="000000"/>
          <w:sz w:val="28"/>
        </w:rPr>
        <w:t xml:space="preserve">
      8) условия платежа и проект договора о государственных закупках с указанием существенных условий; </w:t>
      </w:r>
      <w:r>
        <w:br/>
      </w:r>
      <w:r>
        <w:rPr>
          <w:rFonts w:ascii="Times New Roman"/>
          <w:b w:val="false"/>
          <w:i w:val="false"/>
          <w:color w:val="000000"/>
          <w:sz w:val="28"/>
        </w:rPr>
        <w:t xml:space="preserve">
      9) перечень документов, представляемых потенциальным поставщиком в подтверждение его (и привлекаемых им соисполнителей) соответствия квалификационным требованиям; </w:t>
      </w:r>
      <w:r>
        <w:br/>
      </w:r>
      <w:r>
        <w:rPr>
          <w:rFonts w:ascii="Times New Roman"/>
          <w:b w:val="false"/>
          <w:i w:val="false"/>
          <w:color w:val="000000"/>
          <w:sz w:val="28"/>
        </w:rPr>
        <w:t xml:space="preserve">
      10) информацию о запрете передачи соисполнителям в совокупности более 40 % от общего объема услуг по договору; </w:t>
      </w:r>
      <w:r>
        <w:br/>
      </w:r>
      <w:r>
        <w:rPr>
          <w:rFonts w:ascii="Times New Roman"/>
          <w:b w:val="false"/>
          <w:i w:val="false"/>
          <w:color w:val="000000"/>
          <w:sz w:val="28"/>
        </w:rPr>
        <w:t xml:space="preserve">
      11) порядок, способ, место и окончательный срок представления конверта с заявкой на участие в конкурсе и конкурсными ценовыми предложениями, а также требуемый срок действия заявок на участие в конкурсе; </w:t>
      </w:r>
      <w:r>
        <w:br/>
      </w:r>
      <w:r>
        <w:rPr>
          <w:rFonts w:ascii="Times New Roman"/>
          <w:b w:val="false"/>
          <w:i w:val="false"/>
          <w:color w:val="000000"/>
          <w:sz w:val="28"/>
        </w:rPr>
        <w:t xml:space="preserve">
      12) способы, с помощью которых потенциальные поставщики могут запрашивать разъяснения по содержанию конкурсной документации, а также место, дату и время проведения встречи с потенциальными поставщиками по разъяснению положений конкурсной документации; </w:t>
      </w:r>
      <w:r>
        <w:br/>
      </w:r>
      <w:r>
        <w:rPr>
          <w:rFonts w:ascii="Times New Roman"/>
          <w:b w:val="false"/>
          <w:i w:val="false"/>
          <w:color w:val="000000"/>
          <w:sz w:val="28"/>
        </w:rPr>
        <w:t xml:space="preserve">
      13) место, дату и время вскрытия конвертов с заявками на участие в конкурсе и конкурсными ценовыми предложениями (не позднее одиннадцати часов местного времени рабочего дня); </w:t>
      </w:r>
      <w:r>
        <w:br/>
      </w:r>
      <w:r>
        <w:rPr>
          <w:rFonts w:ascii="Times New Roman"/>
          <w:b w:val="false"/>
          <w:i w:val="false"/>
          <w:color w:val="000000"/>
          <w:sz w:val="28"/>
        </w:rPr>
        <w:t xml:space="preserve">
      14) описание процедуры вскрытия конвертов, рассмотрения заявок на участие в конкурсе, оценки и сопоставления конкурсных ценовых предложений; </w:t>
      </w:r>
      <w:r>
        <w:br/>
      </w:r>
      <w:r>
        <w:rPr>
          <w:rFonts w:ascii="Times New Roman"/>
          <w:b w:val="false"/>
          <w:i w:val="false"/>
          <w:color w:val="000000"/>
          <w:sz w:val="28"/>
        </w:rPr>
        <w:t xml:space="preserve">
      15) описание всех критериев, кроме цены, на основе которых будет определяться победитель конкурса, в том числе относительное значение каждого из таких критериев, и методику расчета условной цены; </w:t>
      </w:r>
      <w:r>
        <w:br/>
      </w:r>
      <w:r>
        <w:rPr>
          <w:rFonts w:ascii="Times New Roman"/>
          <w:b w:val="false"/>
          <w:i w:val="false"/>
          <w:color w:val="000000"/>
          <w:sz w:val="28"/>
        </w:rPr>
        <w:t xml:space="preserve">
      16) сведения о суммах, выделенных для приобретения услуг, являющихся предметом проводимых государственных закупок (по каждому лоту). </w:t>
      </w:r>
      <w:r>
        <w:br/>
      </w:r>
      <w:r>
        <w:rPr>
          <w:rFonts w:ascii="Times New Roman"/>
          <w:b w:val="false"/>
          <w:i w:val="false"/>
          <w:color w:val="000000"/>
          <w:sz w:val="28"/>
        </w:rPr>
        <w:t xml:space="preserve">
      314. В конкурсной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 </w:t>
      </w:r>
      <w:r>
        <w:br/>
      </w:r>
      <w:r>
        <w:rPr>
          <w:rFonts w:ascii="Times New Roman"/>
          <w:b w:val="false"/>
          <w:i w:val="false"/>
          <w:color w:val="000000"/>
          <w:sz w:val="28"/>
        </w:rPr>
        <w:t xml:space="preserve">
      315. В конкурсной документации не допускается содержание указаний на правовую форму юридического лица и иных характеристик, определяющих принадлежность услуги отдельному потенциальному поставщику. </w:t>
      </w:r>
      <w:r>
        <w:br/>
      </w:r>
      <w:r>
        <w:rPr>
          <w:rFonts w:ascii="Times New Roman"/>
          <w:b w:val="false"/>
          <w:i w:val="false"/>
          <w:color w:val="000000"/>
          <w:sz w:val="28"/>
        </w:rPr>
        <w:t xml:space="preserve">
      316. При осуществлении государственных закупок однородных или нескольких видов однородных специальных социальных услуг организатор государственных закупок обязан в конкурсной документации разделить однородные услуги на лоты по категориям получателей специальных социальных услуг и условиям их предоставления. </w:t>
      </w:r>
      <w:r>
        <w:br/>
      </w:r>
      <w:r>
        <w:rPr>
          <w:rFonts w:ascii="Times New Roman"/>
          <w:b w:val="false"/>
          <w:i w:val="false"/>
          <w:color w:val="000000"/>
          <w:sz w:val="28"/>
        </w:rPr>
        <w:t xml:space="preserve">
      В случаях, предусмотренных настоящим пунктом,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 </w:t>
      </w:r>
      <w:r>
        <w:br/>
      </w:r>
      <w:r>
        <w:rPr>
          <w:rFonts w:ascii="Times New Roman"/>
          <w:b w:val="false"/>
          <w:i w:val="false"/>
          <w:color w:val="000000"/>
          <w:sz w:val="28"/>
        </w:rPr>
        <w:t xml:space="preserve">
      317.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 </w:t>
      </w:r>
      <w:r>
        <w:br/>
      </w:r>
      <w:r>
        <w:rPr>
          <w:rFonts w:ascii="Times New Roman"/>
          <w:b w:val="false"/>
          <w:i w:val="false"/>
          <w:color w:val="000000"/>
          <w:sz w:val="28"/>
        </w:rPr>
        <w:t xml:space="preserve">
      1) заполненную и подписанную потенциальным поставщиком заявку по форме согласно приложениям 4 и 5 к Типовой конкурсной документации; </w:t>
      </w:r>
      <w:r>
        <w:br/>
      </w:r>
      <w:r>
        <w:rPr>
          <w:rFonts w:ascii="Times New Roman"/>
          <w:b w:val="false"/>
          <w:i w:val="false"/>
          <w:color w:val="000000"/>
          <w:sz w:val="28"/>
        </w:rPr>
        <w:t xml:space="preserve">
      2) перечень документов, представляемых потенциальным поставщиком в подтверждение его соответствия общим квалификационным требованиям: </w:t>
      </w:r>
      <w:r>
        <w:br/>
      </w:r>
      <w:r>
        <w:rPr>
          <w:rFonts w:ascii="Times New Roman"/>
          <w:b w:val="false"/>
          <w:i w:val="false"/>
          <w:color w:val="000000"/>
          <w:sz w:val="28"/>
        </w:rPr>
        <w:t xml:space="preserve">
      нотариально засвидетельствованные документы, подтверждающие правоспособность (для юридических лиц), гражданскую дееспособность (для физических лиц): </w:t>
      </w:r>
      <w:r>
        <w:br/>
      </w:r>
      <w:r>
        <w:rPr>
          <w:rFonts w:ascii="Times New Roman"/>
          <w:b w:val="false"/>
          <w:i w:val="false"/>
          <w:color w:val="000000"/>
          <w:sz w:val="28"/>
        </w:rPr>
        <w:t xml:space="preserve">
      юридическое лицо должно представлять нотариально засвидетельствованную копию устава, утвержденного в установленном законодательством порядке. Нерезиденты Республики Казахстан должны представлять нотариально засвидетельствованную с переводом на государственный и (или) русский языки легализованную выписку из торгового реестра; </w:t>
      </w:r>
      <w:r>
        <w:br/>
      </w:r>
      <w:r>
        <w:rPr>
          <w:rFonts w:ascii="Times New Roman"/>
          <w:b w:val="false"/>
          <w:i w:val="false"/>
          <w:color w:val="000000"/>
          <w:sz w:val="28"/>
        </w:rPr>
        <w:t xml:space="preserve">
      нотариально засвидетельствованную копию свидетельства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порядке, то нотариально засвидетельствованную копию заявления о государственной регистрации; </w:t>
      </w:r>
      <w:r>
        <w:br/>
      </w:r>
      <w:r>
        <w:rPr>
          <w:rFonts w:ascii="Times New Roman"/>
          <w:b w:val="false"/>
          <w:i w:val="false"/>
          <w:color w:val="000000"/>
          <w:sz w:val="28"/>
        </w:rPr>
        <w:t xml:space="preserve">
      нотариально засвидетельствованные копии лицензий и/или патентов, свидетельств, сертификатов, дипломов, других документов, подтверждающих право потенциального поставщика на предоставление закупаемых услуг; </w:t>
      </w:r>
      <w:r>
        <w:br/>
      </w:r>
      <w:r>
        <w:rPr>
          <w:rFonts w:ascii="Times New Roman"/>
          <w:b w:val="false"/>
          <w:i w:val="false"/>
          <w:color w:val="000000"/>
          <w:sz w:val="28"/>
        </w:rPr>
        <w:t xml:space="preserve">
      документы, подтверждающие платежеспособность: </w:t>
      </w:r>
      <w:r>
        <w:br/>
      </w:r>
      <w:r>
        <w:rPr>
          <w:rFonts w:ascii="Times New Roman"/>
          <w:b w:val="false"/>
          <w:i w:val="false"/>
          <w:color w:val="000000"/>
          <w:sz w:val="28"/>
        </w:rPr>
        <w:t xml:space="preserve">
      оригинал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10 к Типовой конкурсной документации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конкурсными заявками; </w:t>
      </w:r>
      <w:r>
        <w:br/>
      </w:r>
      <w:r>
        <w:rPr>
          <w:rFonts w:ascii="Times New Roman"/>
          <w:b w:val="false"/>
          <w:i w:val="false"/>
          <w:color w:val="000000"/>
          <w:sz w:val="28"/>
        </w:rPr>
        <w:t xml:space="preserve">
      оригинал справки установленной формы соответствующего налогового органа об отсутствии налоговой задолженности,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 и скрепленной печатью; </w:t>
      </w:r>
      <w:r>
        <w:br/>
      </w:r>
      <w:r>
        <w:rPr>
          <w:rFonts w:ascii="Times New Roman"/>
          <w:b w:val="false"/>
          <w:i w:val="false"/>
          <w:color w:val="000000"/>
          <w:sz w:val="28"/>
        </w:rPr>
        <w:t xml:space="preserve">
      3) документы, подтверждающие соответствие потенциального поставщика и (или) его соисполнителей специальным квалификационным требованиям: </w:t>
      </w:r>
      <w:r>
        <w:br/>
      </w:r>
      <w:r>
        <w:rPr>
          <w:rFonts w:ascii="Times New Roman"/>
          <w:b w:val="false"/>
          <w:i w:val="false"/>
          <w:color w:val="000000"/>
          <w:sz w:val="28"/>
        </w:rPr>
        <w:t xml:space="preserve">
      сведения о квалификации для участия в процессе государственных закупок по формам, согласно приложению 7 к Типовой конкурсной документации, включающие подробный перечень специальных квалификационных и иных требований с указанием документов, подтверждающих соответствие потенциального поставщика и его соисполнителей этим требованиям. </w:t>
      </w:r>
      <w:r>
        <w:br/>
      </w:r>
      <w:r>
        <w:rPr>
          <w:rFonts w:ascii="Times New Roman"/>
          <w:b w:val="false"/>
          <w:i w:val="false"/>
          <w:color w:val="000000"/>
          <w:sz w:val="28"/>
        </w:rPr>
        <w:t xml:space="preserve">
      В случае, если потенциальный поставщик предусматривает привлечь соисполнителей услуг, то потенциальный поставщик должен предоставить организатору государственных закупок документы, подтверждающие соответствие привлекаемых соисполнителей общим и специальным квалификационным требованиям. </w:t>
      </w:r>
      <w:r>
        <w:br/>
      </w:r>
      <w:r>
        <w:rPr>
          <w:rFonts w:ascii="Times New Roman"/>
          <w:b w:val="false"/>
          <w:i w:val="false"/>
          <w:color w:val="000000"/>
          <w:sz w:val="28"/>
        </w:rPr>
        <w:t xml:space="preserve">
      Заявка также должна содержать документы, подтверждающие критерии, влияющие на конкурсное ценовое предложение участников конкурса в случае наличия таковых. </w:t>
      </w:r>
      <w:r>
        <w:br/>
      </w:r>
      <w:r>
        <w:rPr>
          <w:rFonts w:ascii="Times New Roman"/>
          <w:b w:val="false"/>
          <w:i w:val="false"/>
          <w:color w:val="000000"/>
          <w:sz w:val="28"/>
        </w:rPr>
        <w:t xml:space="preserve">
      Заявка также должна содержать сведения о соисполнителях при оказании услуг, являющихся предметом закупок на конкурсе и об условии запрета передачи потенциальным поставщиком соисполнителю в совокупности более 40 % объема услуг; </w:t>
      </w:r>
      <w:r>
        <w:br/>
      </w:r>
      <w:r>
        <w:rPr>
          <w:rFonts w:ascii="Times New Roman"/>
          <w:b w:val="false"/>
          <w:i w:val="false"/>
          <w:color w:val="000000"/>
          <w:sz w:val="28"/>
        </w:rPr>
        <w:t xml:space="preserve">
      4) перечень оказываемых услуг (с указанием лотов, в которых принимает участие), в том числе: </w:t>
      </w:r>
      <w:r>
        <w:br/>
      </w:r>
      <w:r>
        <w:rPr>
          <w:rFonts w:ascii="Times New Roman"/>
          <w:b w:val="false"/>
          <w:i w:val="false"/>
          <w:color w:val="000000"/>
          <w:sz w:val="28"/>
        </w:rPr>
        <w:t xml:space="preserve">
      описание качественных характеристик услуг (технические спецификации); </w:t>
      </w:r>
      <w:r>
        <w:br/>
      </w:r>
      <w:r>
        <w:rPr>
          <w:rFonts w:ascii="Times New Roman"/>
          <w:b w:val="false"/>
          <w:i w:val="false"/>
          <w:color w:val="000000"/>
          <w:sz w:val="28"/>
        </w:rPr>
        <w:t xml:space="preserve">
      количественные показатели оказываемых услуг; </w:t>
      </w:r>
      <w:r>
        <w:br/>
      </w:r>
      <w:r>
        <w:rPr>
          <w:rFonts w:ascii="Times New Roman"/>
          <w:b w:val="false"/>
          <w:i w:val="false"/>
          <w:color w:val="000000"/>
          <w:sz w:val="28"/>
        </w:rPr>
        <w:t xml:space="preserve">
      место, условия и сроки (периоды) оказания услуг; </w:t>
      </w:r>
      <w:r>
        <w:br/>
      </w:r>
      <w:r>
        <w:rPr>
          <w:rFonts w:ascii="Times New Roman"/>
          <w:b w:val="false"/>
          <w:i w:val="false"/>
          <w:color w:val="000000"/>
          <w:sz w:val="28"/>
        </w:rPr>
        <w:t xml:space="preserve">
      альтернативные условия платежа (при наличии таковых); </w:t>
      </w:r>
      <w:r>
        <w:br/>
      </w:r>
      <w:r>
        <w:rPr>
          <w:rFonts w:ascii="Times New Roman"/>
          <w:b w:val="false"/>
          <w:i w:val="false"/>
          <w:color w:val="000000"/>
          <w:sz w:val="28"/>
        </w:rPr>
        <w:t xml:space="preserve">
      цену оказываемых услуг с расшифровкой по расходам; </w:t>
      </w:r>
      <w:r>
        <w:br/>
      </w:r>
      <w:r>
        <w:rPr>
          <w:rFonts w:ascii="Times New Roman"/>
          <w:b w:val="false"/>
          <w:i w:val="false"/>
          <w:color w:val="000000"/>
          <w:sz w:val="28"/>
        </w:rPr>
        <w:t xml:space="preserve">
      5) обязательство о предоставлении с момента вступления договора о государственных закупках в законную силу документов, подтверждающих качественные характеристики услуг и их соответствие конкурсной документации, включая перечень соответствующих государственных и отраслевых стандартов и нормативов; </w:t>
      </w:r>
      <w:r>
        <w:br/>
      </w:r>
      <w:r>
        <w:rPr>
          <w:rFonts w:ascii="Times New Roman"/>
          <w:b w:val="false"/>
          <w:i w:val="false"/>
          <w:color w:val="000000"/>
          <w:sz w:val="28"/>
        </w:rPr>
        <w:t xml:space="preserve">
      6) доверенность лицу (лицам), представляющему интересы потенциального поставщика,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на право подписания заявки на участие в конкурсе и на участие в заседаниях конкурсной комиссии. </w:t>
      </w:r>
      <w:r>
        <w:br/>
      </w:r>
      <w:r>
        <w:rPr>
          <w:rFonts w:ascii="Times New Roman"/>
          <w:b w:val="false"/>
          <w:i w:val="false"/>
          <w:color w:val="000000"/>
          <w:sz w:val="28"/>
        </w:rPr>
        <w:t xml:space="preserve">
      Заявка потенциального поставщика - физического лица, осуществляющего предпринимательскую деятельность также должна содержать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о государственных закупках). </w:t>
      </w:r>
      <w:r>
        <w:br/>
      </w:r>
      <w:r>
        <w:rPr>
          <w:rFonts w:ascii="Times New Roman"/>
          <w:b w:val="false"/>
          <w:i w:val="false"/>
          <w:color w:val="000000"/>
          <w:sz w:val="28"/>
        </w:rPr>
        <w:t xml:space="preserve">
      318. Потенциальный поставщик не вносит обеспечение заявки на участие в конкурсе и исполнение договора о государственных закупках. </w:t>
      </w:r>
      <w:r>
        <w:br/>
      </w:r>
      <w:r>
        <w:rPr>
          <w:rFonts w:ascii="Times New Roman"/>
          <w:b w:val="false"/>
          <w:i w:val="false"/>
          <w:color w:val="000000"/>
          <w:sz w:val="28"/>
        </w:rPr>
        <w:t xml:space="preserve">
      319. Заявки на участие в конкурсе рассматриваются конкурсной комиссией в течение двух рабочих дней со дня вскрытия конвертов с заявками на участие в конкурсе. Конкурсная комиссия подводит итоги рассмотрения заявок и составляет протокол о допуске к участию в конкурсе в вышеуказанные сроки. </w:t>
      </w:r>
      <w:r>
        <w:br/>
      </w:r>
      <w:r>
        <w:rPr>
          <w:rFonts w:ascii="Times New Roman"/>
          <w:b w:val="false"/>
          <w:i w:val="false"/>
          <w:color w:val="000000"/>
          <w:sz w:val="28"/>
        </w:rPr>
        <w:t xml:space="preserve">
      Организатор государственных закупок не позднее 16 часов второго рабочего дня направляет всем участникам протокол допуска и уведомляет участников, прошедших отбор по квалификационным требованиям, о времени представления и вскрытия конвертов с ценовыми конкурсными предложениями (не позднее 11 часов третьего рабочего дня). </w:t>
      </w:r>
      <w:r>
        <w:br/>
      </w:r>
      <w:r>
        <w:rPr>
          <w:rFonts w:ascii="Times New Roman"/>
          <w:b w:val="false"/>
          <w:i w:val="false"/>
          <w:color w:val="000000"/>
          <w:sz w:val="28"/>
        </w:rPr>
        <w:t xml:space="preserve">
      В день вскрытия конвертов с ценовыми конкурсными предложениями проводится заседание конкурсной комиссии по оценке и сопоставлению конкурсных ценовых предложений и подписывается протокол итогов конкурса. </w:t>
      </w:r>
      <w:r>
        <w:br/>
      </w:r>
      <w:r>
        <w:rPr>
          <w:rFonts w:ascii="Times New Roman"/>
          <w:b w:val="false"/>
          <w:i w:val="false"/>
          <w:color w:val="000000"/>
          <w:sz w:val="28"/>
        </w:rPr>
        <w:t xml:space="preserve">
      320. Организатор государственных закупок признает конкурс состоявшимся, если имеется хотя бы один потенциальный поставщик, представивший конкурсную заявку, отвечающую требованиям конкурсной документации и предложивший цену, не превышающую суммы, выделенной для осуществления закупки. </w:t>
      </w:r>
      <w:r>
        <w:br/>
      </w:r>
      <w:r>
        <w:rPr>
          <w:rFonts w:ascii="Times New Roman"/>
          <w:b w:val="false"/>
          <w:i w:val="false"/>
          <w:color w:val="000000"/>
          <w:sz w:val="28"/>
        </w:rPr>
        <w:t xml:space="preserve">
      321. При определении победителя в государственных закупках специальных социальных услуг, организатор государственных закупок вправе учитывать имеющиеся отзывы и рекомендации лиц, получавших специальные социальные услуги. </w:t>
      </w:r>
      <w:r>
        <w:br/>
      </w:r>
      <w:r>
        <w:rPr>
          <w:rFonts w:ascii="Times New Roman"/>
          <w:b w:val="false"/>
          <w:i w:val="false"/>
          <w:color w:val="000000"/>
          <w:sz w:val="28"/>
        </w:rPr>
        <w:t xml:space="preserve">
      322. Организаторы конкурса ежемесячно возмещают затраты поставщикам услуг за фактически оказанные услуги в соответствии с актами выполненных работ, на основании сверки представленных реестров специальных социальных услуг в пределах средств, предусмотренных планами финансирования бюджетных программ (подпрограмм) по обязательствам и платежам администратора бюджетных программ. </w:t>
      </w:r>
      <w:r>
        <w:br/>
      </w:r>
      <w:r>
        <w:rPr>
          <w:rFonts w:ascii="Times New Roman"/>
          <w:b w:val="false"/>
          <w:i w:val="false"/>
          <w:color w:val="000000"/>
          <w:sz w:val="28"/>
        </w:rPr>
        <w:t xml:space="preserve">
      323. В случаях, не урегулированных настоящей главой, заказчики, организаторы государственных закупок и члены конкурсных комиссий руководствуются Законом и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его первого официального опубликования.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