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974a" w14:textId="c82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2009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"Центр санитарно-эпидемиологической экспертизы" Медицинского центра Управления делами Президента Республики Казахстан" в Республиканское государственное предприятие "Центр санитарно-эпидемиологической экспертизы" Управления делами Президента Республики Казахстан" на праве хозяйственного ведения (далее -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казенные предприятия в республиканские государственные предприятия на праве хозяйственного ведения (далее - предприятия)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Управление делами Президента Республики Казахстан органом государственного управления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предприятия "Центр внедрения современных медицинских технологий" Управления делами Президента Республики Казахстан" - осуществление производственно-хозяйственной деятельности в области здравоохранения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предприятия "Больница Управления делами Президента Республики Казахстан", Республиканского государственного предприятия "Центральная клиническая больница Управления делами Президента Республики Казахстан" и Республиканского государственного предприятия "Центр санитарно-эпидемиологической экспертизы" Управления делами Президента Республики Казахстан" - осуществление производственно-хозяйственной деятельности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следующие изменения и дополнения в некоторые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уставы Центра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Центра и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2009 года № 289 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республиканских государственных казенных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Управления делами Президента Республики Казахстан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республиканские государственные предприятия Управления делами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казенное предприятие "Больница № 2 Медицинского центра Управления делами Президента Республики Казахстан" в Республиканское государственное предприятие "Больница Управления делами Президента Республики Казахстан"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"Центральная клиническая больница Медицинского центра Управления делами Президента Республики Казахстан" в Республиканское государственное предприятие "Центральная клиническая больница Управления делами Президента Республики Казахстан"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"Центр внедрения современных медицинских технологий" Медицинского центра Управления делами Президента Республики Казахстан" в Республиканское государственное предприятие "Центр внедрения современных медицинских технологий" Управления делами Президента Республики Казахстан" на праве хозяйственного ведения.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