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f2d" w14:textId="f244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7 мая 2003 года № 1085"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мая 2003 года № 1085".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 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7 мая 2003 года № 1085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2005 года "Об обороне и Вооруженных Силах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мая 2003 года № 1085 "О мерах по дальнейшему совершенствованию структуры Вооруженных Сил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"командующих родами войск Вооруженных Сил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"оперативно-тактические - управления командующих (начальников) родов войск видов Вооруженных Сил, главные управления (управления) специальных войск;";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"Сухопутные войска в составе:" дополнить словами "органы военного управления,";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"военно-учебные заведения,"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"военно-учебные заведения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"учебные" дополнить словами "и резервные";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обеспечить образование органов управления Сухопутных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