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26ee" w14:textId="e912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2009 года № 172.</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03.09.2021 </w:t>
      </w:r>
      <w:r>
        <w:rPr>
          <w:rFonts w:ascii="Times New Roman"/>
          <w:b w:val="false"/>
          <w:i w:val="false"/>
          <w:color w:val="ff0000"/>
          <w:sz w:val="28"/>
        </w:rPr>
        <w:t>№ 607</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13 Земельного кодекса Республики Казахстан и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особо охраняемых природных территориях" Правительство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03.09.2021 </w:t>
      </w:r>
      <w:r>
        <w:rPr>
          <w:rFonts w:ascii="Times New Roman"/>
          <w:b w:val="false"/>
          <w:i w:val="false"/>
          <w:color w:val="000000"/>
          <w:sz w:val="28"/>
        </w:rPr>
        <w:t>№ 607</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февраля 2009 года № 172 </w:t>
            </w:r>
          </w:p>
        </w:tc>
      </w:tr>
    </w:tbl>
    <w:bookmarkStart w:name="z4" w:id="3"/>
    <w:p>
      <w:pPr>
        <w:spacing w:after="0"/>
        <w:ind w:left="0"/>
        <w:jc w:val="left"/>
      </w:pPr>
      <w:r>
        <w:rPr>
          <w:rFonts w:ascii="Times New Roman"/>
          <w:b/>
          <w:i w:val="false"/>
          <w:color w:val="000000"/>
        </w:rPr>
        <w:t xml:space="preserve">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03.09.2021 </w:t>
      </w:r>
      <w:r>
        <w:rPr>
          <w:rFonts w:ascii="Times New Roman"/>
          <w:b w:val="false"/>
          <w:i w:val="false"/>
          <w:color w:val="ff0000"/>
          <w:sz w:val="28"/>
        </w:rPr>
        <w:t>№ 607</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5" w:id="4"/>
    <w:p>
      <w:pPr>
        <w:spacing w:after="0"/>
        <w:ind w:left="0"/>
        <w:jc w:val="left"/>
      </w:pPr>
      <w:r>
        <w:rPr>
          <w:rFonts w:ascii="Times New Roman"/>
          <w:b/>
          <w:i w:val="false"/>
          <w:color w:val="000000"/>
        </w:rPr>
        <w:t xml:space="preserve"> Глава 1. Общие положения</w:t>
      </w:r>
    </w:p>
    <w:bookmarkEnd w:id="4"/>
    <w:bookmarkStart w:name="z6" w:id="5"/>
    <w:p>
      <w:pPr>
        <w:spacing w:after="0"/>
        <w:ind w:left="0"/>
        <w:jc w:val="both"/>
      </w:pPr>
      <w:r>
        <w:rPr>
          <w:rFonts w:ascii="Times New Roman"/>
          <w:b w:val="false"/>
          <w:i w:val="false"/>
          <w:color w:val="000000"/>
          <w:sz w:val="28"/>
        </w:rPr>
        <w:t>
      1. Настоящие Правила перевода земель особо охраняемых природных территорий в земли запаса и перевода земель запаса обратно в земли особо охраняемых природных территорий (далее – Правила) разработаны в соответствии с подпунктом 3-2) статьи 13 Земельного кодекса Республики Казахстан, подпунктом 4) статьи 7 Закона Республики Казахстан "Об особо охраняемых природных территориях" (далее – Закон) и определяют порядок перевода земель особо охраняемых природных территорий в земли запаса и перевода земель запаса обратно в земли особо охраняемых природных территорий.</w:t>
      </w:r>
    </w:p>
    <w:bookmarkEnd w:id="5"/>
    <w:bookmarkStart w:name="z7" w:id="6"/>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установленном Правительством Республики Казахстан:</w:t>
      </w:r>
    </w:p>
    <w:bookmarkEnd w:id="6"/>
    <w:bookmarkStart w:name="z8" w:id="7"/>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объектов для нужд обороны при отсутствии других вариантов возможного их размещения;</w:t>
      </w:r>
    </w:p>
    <w:bookmarkEnd w:id="7"/>
    <w:bookmarkStart w:name="z9" w:id="8"/>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иных защитных сооружений от селевых потоков, снежных лавин, оползней и расширения сети сейсмологических станций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End w:id="8"/>
    <w:bookmarkStart w:name="z10" w:id="9"/>
    <w:p>
      <w:pPr>
        <w:spacing w:after="0"/>
        <w:ind w:left="0"/>
        <w:jc w:val="both"/>
      </w:pPr>
      <w:r>
        <w:rPr>
          <w:rFonts w:ascii="Times New Roman"/>
          <w:b w:val="false"/>
          <w:i w:val="false"/>
          <w:color w:val="000000"/>
          <w:sz w:val="28"/>
        </w:rPr>
        <w:t xml:space="preserve">
      3) для добычи твердых полезных ископаемых (за исключением общераспространенных полезных ископаемых) в соответствии с пунктом 1 статьи 84-2 Закона и только тех земельных участков, на которых установлен режим ограниченной хозяйственной деятельности, за исключением земельных участков, на которых расположены особо охраняемые природные территории, указанные в подпунктах 1), 2), 3), 4), 5), 6) и 7) </w:t>
      </w:r>
      <w:r>
        <w:rPr>
          <w:rFonts w:ascii="Times New Roman"/>
          <w:b w:val="false"/>
          <w:i w:val="false"/>
          <w:color w:val="000000"/>
          <w:sz w:val="28"/>
        </w:rPr>
        <w:t>пункта 2</w:t>
      </w:r>
      <w:r>
        <w:rPr>
          <w:rFonts w:ascii="Times New Roman"/>
          <w:b w:val="false"/>
          <w:i w:val="false"/>
          <w:color w:val="000000"/>
          <w:sz w:val="28"/>
        </w:rPr>
        <w:t xml:space="preserve"> и подпунктах 1), 2), 4) и 5)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"Об особо охраняемых природных территориях";</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Start w:name="z12" w:id="10"/>
    <w:p>
      <w:pPr>
        <w:spacing w:after="0"/>
        <w:ind w:left="0"/>
        <w:jc w:val="both"/>
      </w:pPr>
      <w:r>
        <w:rPr>
          <w:rFonts w:ascii="Times New Roman"/>
          <w:b w:val="false"/>
          <w:i w:val="false"/>
          <w:color w:val="000000"/>
          <w:sz w:val="28"/>
        </w:rPr>
        <w:t>
      При этом не допускается корректировка функционального зонирования особо охраняемой природной территории с целью установления режима ограниченной хозяйственной деятельности для целей, указанных в подпунктах 2) и 3) пункта 1 настоящих Правил.</w:t>
      </w:r>
    </w:p>
    <w:bookmarkEnd w:id="10"/>
    <w:bookmarkStart w:name="z13" w:id="11"/>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для добычи твердых полезных ископаемых в соответствии с подпунктом 3) части второй пункта 1 настоящих Правил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отчҰтом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1"/>
    <w:bookmarkStart w:name="z14" w:id="12"/>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второй пункта 1 настоящих Правил для целей добычи твердых полезных ископаемых условиями начала проведения операций по добыче являются:</w:t>
      </w:r>
    </w:p>
    <w:bookmarkEnd w:id="12"/>
    <w:bookmarkStart w:name="z15" w:id="13"/>
    <w:p>
      <w:pPr>
        <w:spacing w:after="0"/>
        <w:ind w:left="0"/>
        <w:jc w:val="both"/>
      </w:pPr>
      <w:r>
        <w:rPr>
          <w:rFonts w:ascii="Times New Roman"/>
          <w:b w:val="false"/>
          <w:i w:val="false"/>
          <w:color w:val="000000"/>
          <w:sz w:val="28"/>
        </w:rPr>
        <w:t>
      принятие недропользователем обязательств по компенсационной посадке лесных культур в двухкратном размере от площади переводимого участка по согласованию с уполномоченным органом в области особо охраняемых природных территорий, а также обеспечению восстановления плодородного слоя участка добычи твердых полезных ископаемых по завершении работ;</w:t>
      </w:r>
    </w:p>
    <w:bookmarkEnd w:id="13"/>
    <w:bookmarkStart w:name="z16" w:id="14"/>
    <w:p>
      <w:pPr>
        <w:spacing w:after="0"/>
        <w:ind w:left="0"/>
        <w:jc w:val="both"/>
      </w:pPr>
      <w:r>
        <w:rPr>
          <w:rFonts w:ascii="Times New Roman"/>
          <w:b w:val="false"/>
          <w:i w:val="false"/>
          <w:color w:val="000000"/>
          <w:sz w:val="28"/>
        </w:rPr>
        <w:t>
      проведение оценки экологического воздействия;</w:t>
      </w:r>
    </w:p>
    <w:bookmarkEnd w:id="14"/>
    <w:bookmarkStart w:name="z17" w:id="15"/>
    <w:p>
      <w:pPr>
        <w:spacing w:after="0"/>
        <w:ind w:left="0"/>
        <w:jc w:val="both"/>
      </w:pPr>
      <w:r>
        <w:rPr>
          <w:rFonts w:ascii="Times New Roman"/>
          <w:b w:val="false"/>
          <w:i w:val="false"/>
          <w:color w:val="000000"/>
          <w:sz w:val="28"/>
        </w:rPr>
        <w:t>
      наличие положительного заключения государственной экологической экспертизы;</w:t>
      </w:r>
    </w:p>
    <w:bookmarkEnd w:id="15"/>
    <w:bookmarkStart w:name="z18" w:id="16"/>
    <w:p>
      <w:pPr>
        <w:spacing w:after="0"/>
        <w:ind w:left="0"/>
        <w:jc w:val="both"/>
      </w:pPr>
      <w:r>
        <w:rPr>
          <w:rFonts w:ascii="Times New Roman"/>
          <w:b w:val="false"/>
          <w:i w:val="false"/>
          <w:color w:val="000000"/>
          <w:sz w:val="28"/>
        </w:rPr>
        <w:t>
      проведение широких общественных слушаний в соответствующих административно-территориальных пунктах и населенных пунктах размещения особо охраняемых природных территорий с освещением в средствах массовой информации.</w:t>
      </w:r>
    </w:p>
    <w:bookmarkEnd w:id="16"/>
    <w:bookmarkStart w:name="z19" w:id="17"/>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8"/>
    <w:bookmarkStart w:name="z21" w:id="19"/>
    <w:p>
      <w:pPr>
        <w:spacing w:after="0"/>
        <w:ind w:left="0"/>
        <w:jc w:val="both"/>
      </w:pPr>
      <w:r>
        <w:rPr>
          <w:rFonts w:ascii="Times New Roman"/>
          <w:b w:val="false"/>
          <w:i w:val="false"/>
          <w:color w:val="000000"/>
          <w:sz w:val="28"/>
        </w:rPr>
        <w:t>
      1) объект Государственной границы Республики Казахстан (далее – объект Государственной границы) – место дислокации подразделений пограничной службы, предназначенное для обустройства и содержания инженерно-технических сооружений и заграждений, пограничных знаков, пограничных просек, коммуникаций и пунктов пропуска через Государственную границу;</w:t>
      </w:r>
    </w:p>
    <w:bookmarkEnd w:id="19"/>
    <w:bookmarkStart w:name="z22" w:id="20"/>
    <w:p>
      <w:pPr>
        <w:spacing w:after="0"/>
        <w:ind w:left="0"/>
        <w:jc w:val="both"/>
      </w:pPr>
      <w:r>
        <w:rPr>
          <w:rFonts w:ascii="Times New Roman"/>
          <w:b w:val="false"/>
          <w:i w:val="false"/>
          <w:color w:val="000000"/>
          <w:sz w:val="28"/>
        </w:rPr>
        <w:t>
      2) стратегические водохозяйственные и гидротехнические сооружения – межгосударственные водохозяйственные и гидротехнические сооружения либо водохозяйственные и гидротехнические сооружения, расположенные непосредственно на водных объектах или осуществляющие межбассейновую переброску водных ресурсов, владение и (или) пользование, и (или) распоряжение которыми оказывают влияние на состояние водной безопасности Республики Казахстан и имеют социально-экономическое значение для устойчивого развития государства, населения и окружающей среды, включенные в перечень, утверждаемый Правительством Республики Казахстан;</w:t>
      </w:r>
    </w:p>
    <w:bookmarkEnd w:id="20"/>
    <w:bookmarkStart w:name="z23" w:id="21"/>
    <w:p>
      <w:pPr>
        <w:spacing w:after="0"/>
        <w:ind w:left="0"/>
        <w:jc w:val="both"/>
      </w:pPr>
      <w:r>
        <w:rPr>
          <w:rFonts w:ascii="Times New Roman"/>
          <w:b w:val="false"/>
          <w:i w:val="false"/>
          <w:color w:val="000000"/>
          <w:sz w:val="28"/>
        </w:rPr>
        <w:t>
      3) объекты для нужд обороны – здания, сооружения, объекты и другое имущество, необходимое Вооруженным Силам, другим войскам и воинским формированиям;</w:t>
      </w:r>
    </w:p>
    <w:bookmarkEnd w:id="21"/>
    <w:bookmarkStart w:name="z24" w:id="22"/>
    <w:p>
      <w:pPr>
        <w:spacing w:after="0"/>
        <w:ind w:left="0"/>
        <w:jc w:val="both"/>
      </w:pPr>
      <w:r>
        <w:rPr>
          <w:rFonts w:ascii="Times New Roman"/>
          <w:b w:val="false"/>
          <w:i w:val="false"/>
          <w:color w:val="000000"/>
          <w:sz w:val="28"/>
        </w:rPr>
        <w:t>
      4) твердые полезные ископаемые – природные минеральные образования, органические вещества и их смеси, находящиеся в твердом состоянии в недрах или на земной поверхности.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Глава 2. Порядок перевода земель особо охраняемых природных территорий в земли запаса</w:t>
      </w:r>
    </w:p>
    <w:bookmarkEnd w:id="23"/>
    <w:bookmarkStart w:name="z26" w:id="24"/>
    <w:p>
      <w:pPr>
        <w:spacing w:after="0"/>
        <w:ind w:left="0"/>
        <w:jc w:val="both"/>
      </w:pPr>
      <w:r>
        <w:rPr>
          <w:rFonts w:ascii="Times New Roman"/>
          <w:b w:val="false"/>
          <w:i w:val="false"/>
          <w:color w:val="000000"/>
          <w:sz w:val="28"/>
        </w:rPr>
        <w:t>
      3. Места размещения водохозяйственных и гидротехнических сооружений, иных защитных сооружений от селевых потоков, снежных лавин, оползней и для расширения сети сейсмологических станций, объектов Государственной границы, объектов для нужд обороны,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(далее – объекты), на особо охраняемых природных территориях в части отсутствия других вариантов (мест) возможного их размещения, а также места добычи твердых полезных ископаемых (за исключением общераспространенных полезных ископаемых) на месторождении, обнаруженном на особо охраняемой природной территории, согласовываются с уполномоченным органом в области особо охраняемых природных территорий (далее – уполномоченный орган).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4. Уполномоченный орган образует комиссию (далее – комиссия) для рассмотрения вопросов отсутствия других вариантов (мест) возможного размещения объектов, строительство и функционирование которых требует перевода земель особо охраняемых природных территорий в земли запаса, а также подтверждения обнаружения месторождения твердых полезных ископаемых на участке недр, расположенном в пределах участка разведки либо геологического отвода, добыча которых требует перевода земель особо охраняемых природных территорий в земли запаса.</w:t>
      </w:r>
    </w:p>
    <w:bookmarkEnd w:id="25"/>
    <w:bookmarkStart w:name="z63" w:id="26"/>
    <w:p>
      <w:pPr>
        <w:spacing w:after="0"/>
        <w:ind w:left="0"/>
        <w:jc w:val="both"/>
      </w:pPr>
      <w:r>
        <w:rPr>
          <w:rFonts w:ascii="Times New Roman"/>
          <w:b w:val="false"/>
          <w:i w:val="false"/>
          <w:color w:val="000000"/>
          <w:sz w:val="28"/>
        </w:rPr>
        <w:t xml:space="preserve">
      В состав комиссии включаются представители особо охраняемых природных территорий, территориального органа уполномоченного органа в области лесного хозяйства и животного мира, бассейновой водной инспекции по охране и регулированию использования водных ресурсов (при рассмотрении водохозяйственных и гидротехнических сооружений), Пограничной службы Комитета национальной безопасности Республики Казахстан (при рассмотрении объектов Государственной границы), Министерства обороны Республики Казахстан (при рассмотрении объектов для нужд обороны), уполномоченного органа по изучению недр (при рассмотрении вопроса подтверждения обнаружения месторождения твердых полезных ископаемых), уполномоченного органа в области охраны и использования водного фонда (при рассмотрении вопроса наличия подземных вод на изучаемой территории), государственных органов, в чьем ведении находится особо охраняемая природная территория, общественных организаций и иных заинтересованных органов.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5. Основанием для согласования мест размещения объектов либо мест добычи твердых полезных ископаемых (за исключением общераспространенных полезных ископаемых) на особо охраняемой природной территории является положительное заключение комиссии, вынесенное с учетом функционального зонирования и генерального плана развития инфраструктуры особо охраняемой природной территории, утвержденного уполномоченным органом.</w:t>
      </w:r>
    </w:p>
    <w:bookmarkEnd w:id="27"/>
    <w:bookmarkStart w:name="z30" w:id="28"/>
    <w:p>
      <w:pPr>
        <w:spacing w:after="0"/>
        <w:ind w:left="0"/>
        <w:jc w:val="both"/>
      </w:pPr>
      <w:r>
        <w:rPr>
          <w:rFonts w:ascii="Times New Roman"/>
          <w:b w:val="false"/>
          <w:i w:val="false"/>
          <w:color w:val="000000"/>
          <w:sz w:val="28"/>
        </w:rPr>
        <w:t xml:space="preserve">
      Для целей добычи твердых полезных ископаемых (за исключением общераспространенных полезных ископаемых) применяются положения частей второй, третьей, четвертой и пятой пункта 1 настоящих Правил исключительно на месторождении, обнаруженном на участке недр, расположенном в пределах участка разведки либо геологического отвода по заключенному контракту на разведку твердых полезных ископаемых или выданной лицензии на разведку твердых полезных ископаемых, до введения в действие </w:t>
      </w:r>
      <w:r>
        <w:rPr>
          <w:rFonts w:ascii="Times New Roman"/>
          <w:b w:val="false"/>
          <w:i w:val="false"/>
          <w:color w:val="000000"/>
          <w:sz w:val="28"/>
        </w:rPr>
        <w:t>статьи 84-2</w:t>
      </w:r>
      <w:r>
        <w:rPr>
          <w:rFonts w:ascii="Times New Roman"/>
          <w:b w:val="false"/>
          <w:i w:val="false"/>
          <w:color w:val="000000"/>
          <w:sz w:val="28"/>
        </w:rPr>
        <w:t xml:space="preserve"> Закона.</w:t>
      </w:r>
    </w:p>
    <w:bookmarkEnd w:id="28"/>
    <w:bookmarkStart w:name="z31" w:id="29"/>
    <w:p>
      <w:pPr>
        <w:spacing w:after="0"/>
        <w:ind w:left="0"/>
        <w:jc w:val="both"/>
      </w:pPr>
      <w:r>
        <w:rPr>
          <w:rFonts w:ascii="Times New Roman"/>
          <w:b w:val="false"/>
          <w:i w:val="false"/>
          <w:color w:val="000000"/>
          <w:sz w:val="28"/>
        </w:rPr>
        <w:t xml:space="preserve">
      Запрет,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 Закона, не распространяется на контракты и лицензии, заключенные и выданные до введения в действие </w:t>
      </w:r>
      <w:r>
        <w:rPr>
          <w:rFonts w:ascii="Times New Roman"/>
          <w:b w:val="false"/>
          <w:i w:val="false"/>
          <w:color w:val="000000"/>
          <w:sz w:val="28"/>
        </w:rPr>
        <w:t>статьи 84-2</w:t>
      </w:r>
      <w:r>
        <w:rPr>
          <w:rFonts w:ascii="Times New Roman"/>
          <w:b w:val="false"/>
          <w:i w:val="false"/>
          <w:color w:val="000000"/>
          <w:sz w:val="28"/>
        </w:rPr>
        <w:t xml:space="preserve"> Закона, для проведения операций по разведке или добыче твердых полезных ископаемых (за исключением общераспространенных полезных ископаемых).</w:t>
      </w:r>
    </w:p>
    <w:bookmarkEnd w:id="29"/>
    <w:bookmarkStart w:name="z64" w:id="30"/>
    <w:p>
      <w:pPr>
        <w:spacing w:after="0"/>
        <w:ind w:left="0"/>
        <w:jc w:val="both"/>
      </w:pPr>
      <w:r>
        <w:rPr>
          <w:rFonts w:ascii="Times New Roman"/>
          <w:b w:val="false"/>
          <w:i w:val="false"/>
          <w:color w:val="000000"/>
          <w:sz w:val="28"/>
        </w:rPr>
        <w:t>
      В случае наличия других вариантов возможного размещения объектов за пределами границ особо охраняемых природных территорий, предложенных комиссией, уполномоченный орган отказывает в переводе земель особо охраняемых природных территорий в земли запаса.</w:t>
      </w:r>
    </w:p>
    <w:bookmarkEnd w:id="30"/>
    <w:p>
      <w:pPr>
        <w:spacing w:after="0"/>
        <w:ind w:left="0"/>
        <w:jc w:val="both"/>
      </w:pPr>
      <w:r>
        <w:rPr>
          <w:rFonts w:ascii="Times New Roman"/>
          <w:b w:val="false"/>
          <w:i w:val="false"/>
          <w:color w:val="000000"/>
          <w:sz w:val="28"/>
        </w:rPr>
        <w:t>
      5-1. Основанием для перевода земель особо охраняемых природных территорий в земли запаса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является положительное заключение комиссии, вынесенное с учетом функционального зонирования и генерального плана развития инфраструктуры особо охраняемой природной территории, утвержденного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5-1 в соответствии с постановлением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6. После согласования мест размещения объектов или мест добычи твердых полезных ископаемых (за исключением общераспространенных полезных ископаемых) на особо охраняемой природной территории заинтересованный орган организует разработку технико-экономического обоснования перевода земель особо охраняемых природных территорий в земли запаса.</w:t>
      </w:r>
    </w:p>
    <w:bookmarkEnd w:id="31"/>
    <w:bookmarkStart w:name="z34" w:id="32"/>
    <w:p>
      <w:pPr>
        <w:spacing w:after="0"/>
        <w:ind w:left="0"/>
        <w:jc w:val="both"/>
      </w:pPr>
      <w:r>
        <w:rPr>
          <w:rFonts w:ascii="Times New Roman"/>
          <w:b w:val="false"/>
          <w:i w:val="false"/>
          <w:color w:val="000000"/>
          <w:sz w:val="28"/>
        </w:rPr>
        <w:t>
      7. Технико-экономическое обоснование перевода земель особо охраняемых природных территорий в земли запаса для строительства и функционирования объектов, а также для целей добычи твердых полезных ископаемых (за исключением общераспространенных полезных ископаемых) включает:</w:t>
      </w:r>
    </w:p>
    <w:bookmarkEnd w:id="32"/>
    <w:bookmarkStart w:name="z35" w:id="33"/>
    <w:p>
      <w:pPr>
        <w:spacing w:after="0"/>
        <w:ind w:left="0"/>
        <w:jc w:val="both"/>
      </w:pPr>
      <w:r>
        <w:rPr>
          <w:rFonts w:ascii="Times New Roman"/>
          <w:b w:val="false"/>
          <w:i w:val="false"/>
          <w:color w:val="000000"/>
          <w:sz w:val="28"/>
        </w:rPr>
        <w:t>
      1) землеустроительный проект отвода испрашиваемого земельного участка, переводимого в земли запаса;</w:t>
      </w:r>
    </w:p>
    <w:bookmarkEnd w:id="33"/>
    <w:bookmarkStart w:name="z36" w:id="34"/>
    <w:p>
      <w:pPr>
        <w:spacing w:after="0"/>
        <w:ind w:left="0"/>
        <w:jc w:val="both"/>
      </w:pPr>
      <w:r>
        <w:rPr>
          <w:rFonts w:ascii="Times New Roman"/>
          <w:b w:val="false"/>
          <w:i w:val="false"/>
          <w:color w:val="000000"/>
          <w:sz w:val="28"/>
        </w:rPr>
        <w:t>
      2) расчет затрат, связанных с покрытием убытков по переводу испрашиваемого земельного участка в земли запаса;</w:t>
      </w:r>
    </w:p>
    <w:bookmarkEnd w:id="34"/>
    <w:bookmarkStart w:name="z37" w:id="35"/>
    <w:p>
      <w:pPr>
        <w:spacing w:after="0"/>
        <w:ind w:left="0"/>
        <w:jc w:val="both"/>
      </w:pPr>
      <w:r>
        <w:rPr>
          <w:rFonts w:ascii="Times New Roman"/>
          <w:b w:val="false"/>
          <w:i w:val="false"/>
          <w:color w:val="000000"/>
          <w:sz w:val="28"/>
        </w:rPr>
        <w:t>
      3) расчет затрат на выполнение мероприятий по максимальному сохранению и защите объектов государственного природно-заповедного фонда на испрашиваемом земельном участке и прилегающих к нему территориях, а также, в случае перевода земель особо охраняемых природных территорий для целей добычи твердых полезных ископаемых, расчҰт обязательств по компенсационной посадке лесных культур;</w:t>
      </w:r>
    </w:p>
    <w:bookmarkEnd w:id="35"/>
    <w:bookmarkStart w:name="z38" w:id="36"/>
    <w:p>
      <w:pPr>
        <w:spacing w:after="0"/>
        <w:ind w:left="0"/>
        <w:jc w:val="both"/>
      </w:pPr>
      <w:r>
        <w:rPr>
          <w:rFonts w:ascii="Times New Roman"/>
          <w:b w:val="false"/>
          <w:i w:val="false"/>
          <w:color w:val="000000"/>
          <w:sz w:val="28"/>
        </w:rPr>
        <w:t>
      4) эскиз (эскизный проект) испрашиваемого земельного участка под строительство объектов, с указанием мест размещения зданий, сооружений, коммуникаций, дорог, и учетом максимального сохранения объектов государственного природно-заповедного фонда;</w:t>
      </w:r>
    </w:p>
    <w:bookmarkEnd w:id="36"/>
    <w:bookmarkStart w:name="z39" w:id="37"/>
    <w:p>
      <w:pPr>
        <w:spacing w:after="0"/>
        <w:ind w:left="0"/>
        <w:jc w:val="both"/>
      </w:pPr>
      <w:r>
        <w:rPr>
          <w:rFonts w:ascii="Times New Roman"/>
          <w:b w:val="false"/>
          <w:i w:val="false"/>
          <w:color w:val="000000"/>
          <w:sz w:val="28"/>
        </w:rPr>
        <w:t>
      5) оценку воздействия на окружающую среду.</w:t>
      </w:r>
    </w:p>
    <w:bookmarkEnd w:id="37"/>
    <w:bookmarkStart w:name="z40" w:id="38"/>
    <w:p>
      <w:pPr>
        <w:spacing w:after="0"/>
        <w:ind w:left="0"/>
        <w:jc w:val="both"/>
      </w:pPr>
      <w:r>
        <w:rPr>
          <w:rFonts w:ascii="Times New Roman"/>
          <w:b w:val="false"/>
          <w:i w:val="false"/>
          <w:color w:val="000000"/>
          <w:sz w:val="28"/>
        </w:rPr>
        <w:t>
      При проведении оценки воздействия на окружающую среду оценивается влияние намечаемой деятельности на природные комплексы, земли особо охраняемых природных территорий, а также находящиеся на этих землях и землях других категории объектов государственного природно-заповедного фонда, в том числе на состояние животного мира, среду обитания, пути миграции и условия размножения животных.</w:t>
      </w:r>
    </w:p>
    <w:bookmarkEnd w:id="38"/>
    <w:bookmarkStart w:name="z41" w:id="39"/>
    <w:p>
      <w:pPr>
        <w:spacing w:after="0"/>
        <w:ind w:left="0"/>
        <w:jc w:val="both"/>
      </w:pPr>
      <w:r>
        <w:rPr>
          <w:rFonts w:ascii="Times New Roman"/>
          <w:b w:val="false"/>
          <w:i w:val="false"/>
          <w:color w:val="000000"/>
          <w:sz w:val="28"/>
        </w:rPr>
        <w:t>
      Не допускается проведение взрывных и других работ, которые являются источником повышенного шума, действий, которые могут привести к гибели, сокращению популяции или нарушению среды обитания редких, находящихся под угрозой исчезновения, эндемичных и реликтовых видов растений и животных.</w:t>
      </w:r>
    </w:p>
    <w:bookmarkEnd w:id="39"/>
    <w:bookmarkStart w:name="z65" w:id="40"/>
    <w:p>
      <w:pPr>
        <w:spacing w:after="0"/>
        <w:ind w:left="0"/>
        <w:jc w:val="both"/>
      </w:pPr>
      <w:r>
        <w:rPr>
          <w:rFonts w:ascii="Times New Roman"/>
          <w:b w:val="false"/>
          <w:i w:val="false"/>
          <w:color w:val="000000"/>
          <w:sz w:val="28"/>
        </w:rPr>
        <w:t>
      При проведении оценки воздействия на окружающую среду с целью перевода земель особо охраняемых природных территорий для добычи твердых полезных ископаемых (за исключением общераспространенных полезных ископаемых), отсутствии нехватки гидрогеологических фондовых материалов с целью исключения риска образования депрессионной воронки необходимо проведение дополнительных исследований на территории горного отвода на границе земель особо охраняемых природных территорий или на границе охранной зоны при ее наличии.</w:t>
      </w:r>
    </w:p>
    <w:bookmarkEnd w:id="40"/>
    <w:bookmarkStart w:name="z66" w:id="41"/>
    <w:p>
      <w:pPr>
        <w:spacing w:after="0"/>
        <w:ind w:left="0"/>
        <w:jc w:val="both"/>
      </w:pPr>
      <w:r>
        <w:rPr>
          <w:rFonts w:ascii="Times New Roman"/>
          <w:b w:val="false"/>
          <w:i w:val="false"/>
          <w:color w:val="000000"/>
          <w:sz w:val="28"/>
        </w:rPr>
        <w:t xml:space="preserve">
      7-1. Технико-экономическое обоснование перевода земель особо охраняемых природных территорий в земли запаса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включает разработку документов, указанных в подпунктах 1), 2) и 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постановлением Правительства РК от 19.01.2026 </w:t>
      </w:r>
      <w:r>
        <w:rPr>
          <w:rFonts w:ascii="Times New Roman"/>
          <w:b w:val="false"/>
          <w:i w:val="false"/>
          <w:color w:val="000000"/>
          <w:sz w:val="28"/>
        </w:rPr>
        <w:t>№ 22</w:t>
      </w:r>
      <w:r>
        <w:rPr>
          <w:rFonts w:ascii="Times New Roman"/>
          <w:b w:val="false"/>
          <w:i w:val="false"/>
          <w:color w:val="ff0000"/>
          <w:sz w:val="28"/>
        </w:rPr>
        <w:t>.</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8. Заинтересованным органом после разработки технико-экономического обоснования проводятся широкие общественные слушания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 в порядке, установленном уполномоченным органом в области охраны окружающей среды.</w:t>
      </w:r>
    </w:p>
    <w:bookmarkEnd w:id="42"/>
    <w:bookmarkStart w:name="z44" w:id="43"/>
    <w:p>
      <w:pPr>
        <w:spacing w:after="0"/>
        <w:ind w:left="0"/>
        <w:jc w:val="both"/>
      </w:pPr>
      <w:r>
        <w:rPr>
          <w:rFonts w:ascii="Times New Roman"/>
          <w:b w:val="false"/>
          <w:i w:val="false"/>
          <w:color w:val="000000"/>
          <w:sz w:val="28"/>
        </w:rPr>
        <w:t>
      9. Технико-экономическое обоснование утверждается заинтересованным органом и направляется в уполномоченный орган для согласования.</w:t>
      </w:r>
    </w:p>
    <w:bookmarkEnd w:id="43"/>
    <w:bookmarkStart w:name="z45" w:id="44"/>
    <w:p>
      <w:pPr>
        <w:spacing w:after="0"/>
        <w:ind w:left="0"/>
        <w:jc w:val="both"/>
      </w:pPr>
      <w:r>
        <w:rPr>
          <w:rFonts w:ascii="Times New Roman"/>
          <w:b w:val="false"/>
          <w:i w:val="false"/>
          <w:color w:val="000000"/>
          <w:sz w:val="28"/>
        </w:rPr>
        <w:t>
      10. Уполномоченный орган в течение пятнадцати рабочих дней с даты поступления материалов направляет заинтересованному органу заключение о результатах рассмотрения технико-экономического обоснования.</w:t>
      </w:r>
    </w:p>
    <w:bookmarkEnd w:id="44"/>
    <w:bookmarkStart w:name="z46" w:id="45"/>
    <w:p>
      <w:pPr>
        <w:spacing w:after="0"/>
        <w:ind w:left="0"/>
        <w:jc w:val="both"/>
      </w:pPr>
      <w:r>
        <w:rPr>
          <w:rFonts w:ascii="Times New Roman"/>
          <w:b w:val="false"/>
          <w:i w:val="false"/>
          <w:color w:val="000000"/>
          <w:sz w:val="28"/>
        </w:rPr>
        <w:t>
      В случае возврата уполномоченным органом документов на доработку, заинтересованный орган повторно направляет документы в уполномоченный орган после их доработки.</w:t>
      </w:r>
    </w:p>
    <w:bookmarkEnd w:id="45"/>
    <w:bookmarkStart w:name="z47" w:id="46"/>
    <w:p>
      <w:pPr>
        <w:spacing w:after="0"/>
        <w:ind w:left="0"/>
        <w:jc w:val="both"/>
      </w:pPr>
      <w:r>
        <w:rPr>
          <w:rFonts w:ascii="Times New Roman"/>
          <w:b w:val="false"/>
          <w:i w:val="false"/>
          <w:color w:val="000000"/>
          <w:sz w:val="28"/>
        </w:rPr>
        <w:t>
      11. Согласованное с уполномоченным органом технико-экономическое обоснование представляется на государственную экологическую экспертизу в порядке, установленном уполномоченным органом в области охраны окружающей среды.</w:t>
      </w:r>
    </w:p>
    <w:bookmarkEnd w:id="46"/>
    <w:bookmarkStart w:name="z48" w:id="47"/>
    <w:p>
      <w:pPr>
        <w:spacing w:after="0"/>
        <w:ind w:left="0"/>
        <w:jc w:val="both"/>
      </w:pPr>
      <w:r>
        <w:rPr>
          <w:rFonts w:ascii="Times New Roman"/>
          <w:b w:val="false"/>
          <w:i w:val="false"/>
          <w:color w:val="000000"/>
          <w:sz w:val="28"/>
        </w:rPr>
        <w:t>
      12. Технико-экономическое обоснование, получившее положительное заключение государственной экологической экспертизы, является основанием для разработки проекта постановления Правительства Республики Казахстан о переводе земель особо охраняемых природных территорий в земли запаса уполномоченным органом.</w:t>
      </w:r>
    </w:p>
    <w:bookmarkEnd w:id="47"/>
    <w:bookmarkStart w:name="z49" w:id="48"/>
    <w:p>
      <w:pPr>
        <w:spacing w:after="0"/>
        <w:ind w:left="0"/>
        <w:jc w:val="left"/>
      </w:pPr>
      <w:r>
        <w:rPr>
          <w:rFonts w:ascii="Times New Roman"/>
          <w:b/>
          <w:i w:val="false"/>
          <w:color w:val="000000"/>
        </w:rPr>
        <w:t xml:space="preserve"> Глава 3. Порядок перевода земель запаса обратно в земли особо охраняемых природных территорий</w:t>
      </w:r>
    </w:p>
    <w:bookmarkEnd w:id="48"/>
    <w:bookmarkStart w:name="z50" w:id="49"/>
    <w:p>
      <w:pPr>
        <w:spacing w:after="0"/>
        <w:ind w:left="0"/>
        <w:jc w:val="both"/>
      </w:pPr>
      <w:r>
        <w:rPr>
          <w:rFonts w:ascii="Times New Roman"/>
          <w:b w:val="false"/>
          <w:i w:val="false"/>
          <w:color w:val="000000"/>
          <w:sz w:val="28"/>
        </w:rPr>
        <w:t>
      13. Земли запаса, не переведенные в другие категории земель в целях строительства и функционирования объектов туризма, предусмотренных государственными программами или документами Системы государственного планирования Республики Казахстан, переводятся обратно в категорию земель особо охраняемых природных территорий при наличии положительного заключения государственной экологической экспертизы решением:</w:t>
      </w:r>
    </w:p>
    <w:bookmarkEnd w:id="49"/>
    <w:bookmarkStart w:name="z51" w:id="50"/>
    <w:p>
      <w:pPr>
        <w:spacing w:after="0"/>
        <w:ind w:left="0"/>
        <w:jc w:val="both"/>
      </w:pPr>
      <w:r>
        <w:rPr>
          <w:rFonts w:ascii="Times New Roman"/>
          <w:b w:val="false"/>
          <w:i w:val="false"/>
          <w:color w:val="000000"/>
          <w:sz w:val="28"/>
        </w:rPr>
        <w:t>
      1) Правительства Республики Казахстан по предложению уполномоченного органа в области особо охраняемых природных территорий,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w:t>
      </w:r>
    </w:p>
    <w:bookmarkEnd w:id="50"/>
    <w:bookmarkStart w:name="z52" w:id="51"/>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в области особо охраняемых природных территорий – по особо охраняемой природной территории местного значения.</w:t>
      </w:r>
    </w:p>
    <w:bookmarkEnd w:id="51"/>
    <w:bookmarkStart w:name="z53" w:id="52"/>
    <w:p>
      <w:pPr>
        <w:spacing w:after="0"/>
        <w:ind w:left="0"/>
        <w:jc w:val="both"/>
      </w:pPr>
      <w:r>
        <w:rPr>
          <w:rFonts w:ascii="Times New Roman"/>
          <w:b w:val="false"/>
          <w:i w:val="false"/>
          <w:color w:val="000000"/>
          <w:sz w:val="28"/>
        </w:rPr>
        <w:t>
      Для принятия решений о переводе земель запаса обратно в земли особо охраняемых природных территорий разработка проектов естественно-научных и технико-экономических обоснований не требуется.</w:t>
      </w:r>
    </w:p>
    <w:bookmarkEnd w:id="52"/>
    <w:bookmarkStart w:name="z54" w:id="53"/>
    <w:p>
      <w:pPr>
        <w:spacing w:after="0"/>
        <w:ind w:left="0"/>
        <w:jc w:val="both"/>
      </w:pPr>
      <w:r>
        <w:rPr>
          <w:rFonts w:ascii="Times New Roman"/>
          <w:b w:val="false"/>
          <w:i w:val="false"/>
          <w:color w:val="000000"/>
          <w:sz w:val="28"/>
        </w:rPr>
        <w:t>
      14. Для обследования земельного участка, ранее переведенного из категории земель особо охраняемых природных территорий в земли запаса, если в течение одного года со дня принятия решения об их переводе в земли запаса они не переведены в другие категории земель, создается комиссия (далее – комиссия).</w:t>
      </w:r>
    </w:p>
    <w:bookmarkEnd w:id="53"/>
    <w:bookmarkStart w:name="z55" w:id="54"/>
    <w:p>
      <w:pPr>
        <w:spacing w:after="0"/>
        <w:ind w:left="0"/>
        <w:jc w:val="both"/>
      </w:pPr>
      <w:r>
        <w:rPr>
          <w:rFonts w:ascii="Times New Roman"/>
          <w:b w:val="false"/>
          <w:i w:val="false"/>
          <w:color w:val="000000"/>
          <w:sz w:val="28"/>
        </w:rPr>
        <w:t>
      15. Комиссию образует:</w:t>
      </w:r>
    </w:p>
    <w:bookmarkEnd w:id="54"/>
    <w:bookmarkStart w:name="z56" w:id="55"/>
    <w:p>
      <w:pPr>
        <w:spacing w:after="0"/>
        <w:ind w:left="0"/>
        <w:jc w:val="both"/>
      </w:pPr>
      <w:r>
        <w:rPr>
          <w:rFonts w:ascii="Times New Roman"/>
          <w:b w:val="false"/>
          <w:i w:val="false"/>
          <w:color w:val="000000"/>
          <w:sz w:val="28"/>
        </w:rPr>
        <w:t>
      уполномоченный орган по особо охраняемой природной территории республиканского значения;</w:t>
      </w:r>
    </w:p>
    <w:bookmarkEnd w:id="55"/>
    <w:bookmarkStart w:name="z57" w:id="56"/>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по особо охраняемой природной территории местного значения.</w:t>
      </w:r>
    </w:p>
    <w:bookmarkEnd w:id="56"/>
    <w:bookmarkStart w:name="z58" w:id="57"/>
    <w:p>
      <w:pPr>
        <w:spacing w:after="0"/>
        <w:ind w:left="0"/>
        <w:jc w:val="both"/>
      </w:pPr>
      <w:r>
        <w:rPr>
          <w:rFonts w:ascii="Times New Roman"/>
          <w:b w:val="false"/>
          <w:i w:val="false"/>
          <w:color w:val="000000"/>
          <w:sz w:val="28"/>
        </w:rPr>
        <w:t>
      16. В состав комиссии включаются представители заинтересованных государственных органов, общественных организаций и иных органов, указанных в части второй пункта 4 настоящих Правил.</w:t>
      </w:r>
    </w:p>
    <w:bookmarkEnd w:id="57"/>
    <w:bookmarkStart w:name="z59" w:id="58"/>
    <w:p>
      <w:pPr>
        <w:spacing w:after="0"/>
        <w:ind w:left="0"/>
        <w:jc w:val="both"/>
      </w:pPr>
      <w:r>
        <w:rPr>
          <w:rFonts w:ascii="Times New Roman"/>
          <w:b w:val="false"/>
          <w:i w:val="false"/>
          <w:color w:val="000000"/>
          <w:sz w:val="28"/>
        </w:rPr>
        <w:t>
      Комиссия в течение пятнадцати рабочих дней обследует в натуре земельный участок, составляет акт его обследования и дает заключение о соответствии земельного участка технико-экономическому обоснованию перевода земель особо охраняемых природных территорий в земли запаса и направляет его в уполномоченный орган.</w:t>
      </w:r>
    </w:p>
    <w:bookmarkEnd w:id="58"/>
    <w:bookmarkStart w:name="z60" w:id="59"/>
    <w:p>
      <w:pPr>
        <w:spacing w:after="0"/>
        <w:ind w:left="0"/>
        <w:jc w:val="both"/>
      </w:pPr>
      <w:r>
        <w:rPr>
          <w:rFonts w:ascii="Times New Roman"/>
          <w:b w:val="false"/>
          <w:i w:val="false"/>
          <w:color w:val="000000"/>
          <w:sz w:val="28"/>
        </w:rPr>
        <w:t>
      17. На основании положительного заключения комиссии:</w:t>
      </w:r>
    </w:p>
    <w:bookmarkEnd w:id="59"/>
    <w:bookmarkStart w:name="z61" w:id="60"/>
    <w:p>
      <w:pPr>
        <w:spacing w:after="0"/>
        <w:ind w:left="0"/>
        <w:jc w:val="both"/>
      </w:pPr>
      <w:r>
        <w:rPr>
          <w:rFonts w:ascii="Times New Roman"/>
          <w:b w:val="false"/>
          <w:i w:val="false"/>
          <w:color w:val="000000"/>
          <w:sz w:val="28"/>
        </w:rPr>
        <w:t>
      уполномоченный орган вносит на рассмотрение в Правительство Республики Казахстан проект постановления Правительства Республики Казахстан по переводу земель запаса в земли особо охраняемых природных территорий республиканского значения;</w:t>
      </w:r>
    </w:p>
    <w:bookmarkEnd w:id="60"/>
    <w:bookmarkStart w:name="z62" w:id="61"/>
    <w:p>
      <w:pPr>
        <w:spacing w:after="0"/>
        <w:ind w:left="0"/>
        <w:jc w:val="both"/>
      </w:pPr>
      <w:r>
        <w:rPr>
          <w:rFonts w:ascii="Times New Roman"/>
          <w:b w:val="false"/>
          <w:i w:val="false"/>
          <w:color w:val="000000"/>
          <w:sz w:val="28"/>
        </w:rPr>
        <w:t>
      ведомство уполномоченного органа вносит на рассмотрение местного исполнительного органа области, города республиканского значения, столицы предложение о принятии решения по переводу земель запаса в земли особо охраняемых природных территорий местного значения.</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