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5f42" w14:textId="8a25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2009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130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51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площадью 0,028 гектара из земель лесного фонда государственного учреждения "Куйбышевское государственное учреждение лесного хозяйства Управления природных ресурсов и регулирования природопользования Акмолинской области" (далее - учреждение) в категорию земель промышленности, транспорта, связи, обороны и иного несельскохозяйственного назначения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Акмолинской области в установленном законодательством порядке обеспечить предоставление акционерному обществу "Васильковский ГОК" (далее - общество) для строительства линии электропередач земельных участков, указанных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Обществу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несвязанных с ведением лесного хозяйства и принять меры по расчистке площади с передачей полученной древесины на баланс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2009 года № 120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 государственного учреждения "Куйбышевское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государственное учреждение лесного хозяйства Управления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природных ресурсов и регулирования природопользования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Акмолинской области", переводимых из категории земель лесного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фонда в категорию земель промышленности, транспорта, связи, </w:t>
      </w:r>
      <w:r>
        <w:br/>
      </w:r>
      <w:r>
        <w:rPr>
          <w:rFonts w:ascii="Times New Roman"/>
          <w:b/>
          <w:i w:val="false"/>
          <w:color w:val="000000"/>
        </w:rPr>
        <w:t xml:space="preserve">
обороны и иного несельскохозяйственного назначения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1873"/>
        <w:gridCol w:w="1253"/>
        <w:gridCol w:w="1133"/>
        <w:gridCol w:w="1393"/>
        <w:gridCol w:w="1353"/>
        <w:gridCol w:w="1033"/>
        <w:gridCol w:w="1313"/>
      </w:tblGrid>
      <w:tr>
        <w:trPr>
          <w:trHeight w:val="30" w:hRule="atLeast"/>
        </w:trPr>
        <w:tc>
          <w:tcPr>
            <w:tcW w:w="4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землепользователя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пашни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бища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пески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«Куйбышевское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области»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