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3edf" w14:textId="70b3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на территории Республики Казахстан деятельность в рамках контракта на недропользование, в соответствии с условиями которого освобождаются от налога на добавленную стоимость импортируемые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1326.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налогоплательщиков, осуществляющих на территории Республики Казахстан деятельность в рамках контракта на недропользование, в соответствии с условиями которого освобождаются от налога на добавленную стоимость импортируемые товары.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ноября 2006 года № 1075 "Об утверждении перечня налогоплательщиков, осуществляющих на территории Республики Казахстан деятельность в рамках контракта на недропользование, в соответствии с условиями которого освобождаются от налога на добавленную стоимость импортируемые товары".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2008 года № 1326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налогоплательщиков, осуществляющих на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деятельность в рамках контракта на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недропользование, в соответствии с условиями которого</w:t>
      </w:r>
      <w:r>
        <w:br/>
      </w:r>
      <w:r>
        <w:rPr>
          <w:rFonts w:ascii="Times New Roman"/>
          <w:b/>
          <w:i w:val="false"/>
          <w:color w:val="000000"/>
        </w:rPr>
        <w:t>освобождаются от налога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импортируемые товары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901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/п 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Налогоплательщик 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филиал компании "Маерск Ойл ГмбХ" 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филиал компании "АДЖИП ККО" 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Совместное предприятие "Тенгизшевройл" 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"Жамбай"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