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9afc" w14:textId="2d99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действия инвестиционных налоговых префер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января 2003 года "Об инвестиц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роки действия инвестиционных налоговых преференций, предоставляемых для следующих юридических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ционерному обществу "АрселорМиттал Темиртау" по инвестиционному проекту "Проект акционерного общества "АрселорМиттал Темиртау" по увеличению производства металлопродукции до 6 млн. тонн стали в год (2013-2014 гг.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рпоративному подоходному налогу - 10 (десять) лет с 1 января года, следующего за годом ввода в эксплуатацию фиксирова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алогу на имущество - 5 (пять) лет с 1 января года, следующего за годом ввода в эксплуатацию фиксирова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емельному налогу - 5 (пять) лет с 1 января года, следующего за годом ввода в эксплуатацию фиксирова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овариществу с ограниченной ответственностью "Металлургический завод" по инвестиционному проекту "Строительство металлургического завода с полным циклом мощностью 4 млн. тонн жидкой стали в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рпоративному подоходному налогу - 10 (десять) календарных лет с момента ввода в эксплуатацию фиксирова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алогу на имущество - 5 (пять) лет с момента ввода в эксплуатацию фиксированных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