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c95be" w14:textId="c9c95b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и изменения в постановление Правительства Республики Казахстан от 28 декабря 2007 года № 1317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2008 года № 1128. Утратило силу постановлением Правительства Республики Казахстан от 7 июня 2010 года № 520.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Сноска. Утратило силу постановлением Правительства РК от 07.06.2010 </w:t>
      </w:r>
      <w:r>
        <w:rPr>
          <w:rFonts w:ascii="Times New Roman"/>
          <w:b w:val="false"/>
          <w:i w:val="false"/>
          <w:color w:val="ff0000"/>
          <w:sz w:val="28"/>
        </w:rPr>
        <w:t>№ 520</w:t>
      </w:r>
      <w:r>
        <w:rPr>
          <w:rFonts w:ascii="Times New Roman"/>
          <w:b w:val="false"/>
          <w:i w:val="false"/>
          <w:color w:val="ff0000"/>
          <w:sz w:val="28"/>
        </w:rPr>
        <w:t> (вводится в действие с 10.07.2010).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Правительства Республики Казахстан от 28 декабря 2007 года № 1317 "О Таможенном тарифе и Товарной номенклатуре внешнеэкономической деятельности Республики Казахстан" (САПП Республики Казахстан, 2008 г., № 50, ст. 610) следующие дополнения и изменение: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Таможенном тарифе </w:t>
      </w:r>
      <w:r>
        <w:rPr>
          <w:rFonts w:ascii="Times New Roman"/>
          <w:b w:val="false"/>
          <w:i w:val="false"/>
          <w:color w:val="000000"/>
          <w:sz w:val="28"/>
        </w:rPr>
        <w:t xml:space="preserve">и Товарной номенклатуре внешнеэкономической деятельности Республики Казахстан, утвержденных указанным постановлением: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Ставках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ввозных таможенных пошлин, применяемых на временной основе в соответствии с решениями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1205 90 000 9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1209 10 000 0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семена сахарной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свеклы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1702 19 000 0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2525 10 000 0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слюда необработанная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слюда, расщепленная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пластинки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чешуйки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5601 30 000 0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пух и пыль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текстильные и узелки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января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строкой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6814 10 000 0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пластины, листы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 ленты из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агломерированной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регенерированной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слюды, на основе или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без нее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после строки: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8424 10 800 0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прочие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15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строками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373"/>
        <w:gridCol w:w="873"/>
        <w:gridCol w:w="1673"/>
        <w:gridCol w:w="2113"/>
      </w:tblGrid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9301 11 000 0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самоходное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9301 19 000 0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9301 20 000 0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ракетные пусковые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установки; огнеметы;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гранатометы;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торпедные аппараты 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аналогичные пусковые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установки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465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9301 90 000 0 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прочее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шт 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 xml:space="preserve">Ставках </w:t>
      </w:r>
      <w:r>
        <w:rPr>
          <w:rFonts w:ascii="Times New Roman"/>
          <w:b w:val="false"/>
          <w:i w:val="false"/>
          <w:color w:val="000000"/>
          <w:sz w:val="28"/>
        </w:rPr>
        <w:t xml:space="preserve">вывозных таможенных пошлин, применяемых на временной основе в соответствии с решениями Правительства Республики Казахстан: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строки: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3973"/>
        <w:gridCol w:w="873"/>
        <w:gridCol w:w="1653"/>
        <w:gridCol w:w="2113"/>
      </w:tblGrid>
      <w:tr>
        <w:trPr>
          <w:trHeight w:val="118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7601 10 000 0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алюминий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нелегированный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  <w:tr>
        <w:trPr>
          <w:trHeight w:val="118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7601 20 100 0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первичные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2008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изложить в следующей редакции: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"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3973"/>
        <w:gridCol w:w="873"/>
        <w:gridCol w:w="1653"/>
        <w:gridCol w:w="2113"/>
      </w:tblGrid>
      <w:tr>
        <w:trPr>
          <w:trHeight w:val="118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7601 10 000 0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алюминий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нелегированный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  <w:tr>
        <w:trPr>
          <w:trHeight w:val="1185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7601 20 100 0 </w:t>
            </w:r>
          </w:p>
        </w:tc>
        <w:tc>
          <w:tcPr>
            <w:tcW w:w="3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- первичные 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0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действует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 октября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2009 года 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                                              ". 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Министерству иностранных дел Республики Казахстан уведомить в двухнедельный срок Секретариат Интеграционного Комитета Евразийского экономического сообщества о принимаемых Правительством Республики Казахстан мерах по регулированию внешнеторговой деятельности.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Настоящее постановление вводится в действие по истечении тридцати календарных дней после первого официального опубликования.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