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7eb5" w14:textId="40f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июля 2005 года № 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2008 года № 1113. Утратило силу постановлением Правительства Республики Казахстан от 5 июня 2015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2005 года № 750 "Об утверждении Правил проведения медико-социальной экспертизы" (САПП Республики Казахстан, 2005 г., № 30, ст. 391)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медико-социальной экспертизы,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"(служебных) обязанностей" дополнить словами ", "О государственных социальных пособиях по инвалидности, по случаю потери кормильца и по возрасту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проведение мониторинга ведомственной статистической отчетности;";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", проведение периодического контрольного, динамического наблюдения за выполнением реабилитационных мероприятий, определение эффективности данных мероприятий" заменить словами "и контроль за эффективностью их выполнения";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"на период восстановительного лечения"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"обо всех случаях признания" заменить словами "о признании";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Медицинские организации после проведения комплекса диагностических, лечебных и реабилитационных мероприятий, подтверждающих стойкое нарушение функций организма, обусловленное заболеваниями, последствиями травм или дефектами, направляют на МСЭ лиц, в том числе до 18-летнего возраста, не ранее четырех месяцев с момента наступления временной нетрудоспособности или установления диагноза, за исключением анатомических дефектов и неизлечимых больных.";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", и письменно извещает об этом территориальное подразделение государственного органа по контролю в сфере оказания медицинских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Медико-социальная экспертиза освидетельствуемого лица проводится по направлению медицинской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месту постоянного жительства (регистрации);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месту нахождения на лечении в специализованных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исправительных учреждениях и в следственных изоляторах.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освидетельствования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088/у не позднее одного месяца со дня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и подлинник для сверки;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местожительстве;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амбулаторная карта для анализа динамики заболевания, копии выписок из истории болезни и результатов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свидетельства о присвоении социального индивидуального кода и подлинник для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вышеуказанных документов освидетельствуемое лицо предъявляет: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установления утраты профессиональной трудоспособности - акт о несчастном случае или ином повреждении здоровья работников, связанных с трудовой деятельностью по форме Н-1 (далее - акт формы Н-1), заключение Национального центра гигиены труда и профессиональных заболеваний, (далее - заключение НЦГТ и ПЗ) не позднее двухлетней давности;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установления утраты общей трудоспособности - документ, подтверждающий факт участия в системе обязательного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определения причины инвалидности, связанной с ранением, контузией, травмой, увечьем, заболеванием, - заключение уполномоченного органа, устанавливающего его причинно-следственную связь;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установления показаний для определения вида и формы воспитания, образования лицам до 18 лет -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установления первичной инвалидности среди лиц трудоспособного возраста представляются сведения о трудовой деятельности (копия документа, подтверждающего трудовую деятельность).";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"случаях" дополнить словами ", когда освидетельствуемое лицо находится за пределами обслуживаемого региона,";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"освидетельствуемого лица" дополнить словами "или одного из";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"его родителей," дополнить словом "или";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"Инвалидность заочно определяется на срок не более 1 года с контрольным осмотром освидетельствованного лица в течение 6 месяцев с момента установления инвалидности.";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"по категории "ребенок-инвалид""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"Лицам с 16-летнего до 18-летнего возраста инвалидность устанавливается на следующие сроки: 6 месяцев, 1 год, до достижения 18-летнего возраста.";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"100 процентов" дополнить словом "включительно";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80 процентов" заменить словами "до 79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"приложении 3" дополнить словами "к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80 до 100 процентов" заменить словами "от 90 до 100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5 до 80 процентов" заменить словами "от 5 до 89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Экспертное заключение территориального подразделения выносится не позднее двух недель со дня поступления документов освидетельствуемого лица, определенных пунктом 10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медико-социальной экспертизы и журнал протоколов подписываются начальником, главными специалистами территориального подразделения, принимавшими участие в вынесении экспертного заключения и заверяются штампом.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освидетельствуемого лица вводятся в программу "Централизованная база данных инвалидов", в которой формируются акт медико-социальной экспертизы, индивидуальная программа реабилитации инвалида, журнал протоколов.";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"трех" заменить словами "десяти 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В случае, если освидетельствуемое лицо претендует на изменение причины инвалидности "общее заболевание" на "трудовое увечье" или "профессиональное заболевание" на основании представления соответствующих документов (акт формы Н-1, заключение НЦГТ и ПЗ), подтверждающих причинно-следственную связь производственной травмы или профессионального заболевания с ранее установленной инвалидностью, датой изменения причины инвалидности считается дата предъявления в территориальное подразделение соответствующих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словом "включительно";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"до 60 процентов" заменить словами "до 59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"до 80 процентов" заменить словами "до 79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"(включительно) процентов" заменить словами "процентов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полученное"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 100 процентов" заменить словами "до 100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цифры "2" дополнить словами "к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"утраты профессиональной трудоспособности от 5 до 30 процентов" заменить словами "УПТ от 5 до 29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"утраты профессиональной трудоспособности от 30 до 60 процентов" заменить словами "УПТ от 30 до 59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"утраты профессиональной трудоспособности от 60 до 90 процентов" заменить словами "УПТ от 60 до 89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"утраты профессиональной трудоспособности 100 процентов" заменить словами "УПТ от 90 до 100 процентов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"полученных у одного и того же работодателя,"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"Если повреждение здоровья, травмы получены на разных предприятиях,"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", вне зависимости от срока установления инвалидности";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слово "диоптрия"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слово "тугоухость" заменить словами "двусторонняя тугоухость";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после слов "функции органа и/или" дополнить словом "выраженный";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3 слова ", требующие специальной диеты"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подпунктом 23)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"23) врожденный и приобретенный анофтальм, полная слепота на один глаз или на оба глаза.";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после слов "гемиплегия," дополнить словом "значительно или резко";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"с последствиями трудового увечья или профессионального заболевания".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2008 года № 1113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медико-социальной экспертизы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анатомических дефектов, при которых группа инвалидности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устанавливается без срока переосвидетельствования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Анатомические дефекты, при наличии которых устанавливается первая группа инвалидности: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всех пальцев обеих кистей или более высокие уровни ампутации обеих верхних конечностей;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культи обеих нижних конечностей на уровне верхней трети бедер;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двусторонняя полная слепота;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Анатомические дефекты, при наличии которых устанавливается вторая группа инвалидности: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анатомические дефекты верхних конечностей: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всех фаланг четырех пальцев, исключая первые, обеих кистей;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всех фаланг трех пальцев, включая первые, обеих кистей;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первого и второго пальцев с соответствующими пястными костями обеих кистей;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трех пальцев с соответствующими пястными 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экзартикуляция верхней конечности в плечевом суставе;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анатомические дефекты нижних конечностей: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культи стоп по Шопару;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культи голеней, в том числе ампутация стоп по Пирогову;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экзартикуляция бедра;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ампутации бедра, не подлежащий протезированию;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протезированные ампутационные культи обеих нижних конечностей на уровне голени или бедра;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сочетание анатомических дефектов конечностей с иными дефектами и заболеваниями: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культя голени или более высокий уровень ампутации одной нижней конечности в сочетании с отсутствием всех фаланг четырех пальцев или более высокой ампутацией одной верхней конечности;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культя одной верхней конечности и отсутствие или полная слепота одного глаза;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культя одной нижней конечности и отсутствие или полная слепота одного глаза.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Анатомические дефекты, при наличии которых устанавливается третья группа инвалидности: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культя (культи) и другие дефекты верхних конечностей: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всех фаланг четырех пальцев кисти, исключая первый;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всех фаланг трех пальцев кисти, включая первый;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первого и второго пальцев кисти с соответствующими пястными 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трех пальцев кисти с соответствующими пястными костями;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первых пальцев обеих кистей;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ампутационная культя одной верхней конечности;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резко выраженная контрактура (объем движения в суставе до 10 градусов) или анкилоз локтевого сустава в функционально невыгодном положении (под углом менее 60 или более 150 градусов) или при фиксации предплечья в положении крайней супинации или крайней пронации;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болтающийся плечевой или локтевой сустав после резекции;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ложный сустав плеча или обеих костей предплечья, не подлежащий оперативному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анкилоз или резко выраженная контрактура (ограничение движений в пределах 5-8 градусов) в функционально невыгодном положении четырех пальцев кисти, исключая первый или трех пальцев кисти, включая первый;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культя (культи) и другие дефекты нижних конечностей и позвоночника: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культя стопы после ампутации по Пирогову, порочная культя на уровне сустава Шопара и более высокие уровни ампутации одной нижней конечности;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двусторонние культи стоп с резекцией головок плюсневых костей по Шарпу;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укорочение нижней конечности на 10 сантиметров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резко выраженная контрактура или анкилоз тазобедренного сустава в функционально невыгодном положении (под углом более 170 градусов и менее 150 градусов);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анкилоз коленного сустава в функционально невыгодном положении (под углом менее 170 градусов);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ложный сустав бедра или обеих костей голени, не подлежащий оперативному лечению;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болтающийся тазобедренный сустав после резекции;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резко выраженная контрактура или анкилоз голеностопного сустава с порочным положением стопы или анкилоз обеих голеностопных суставов;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врожденный или приобретенный вывих тазобедренных суставов при неэффективности результатов оперативного вмешательства;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кифосколиоз IV степени, сколиоз IV степени с выраженной деформацией ребер со смещением и стойкими выраженными функциональными нарушениями внутренних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врожденные и приобретенные дефекты и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челюсти или твердого неба, не подлежащее оперативному лечению, если протезирование не обеспечивает жевания;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канюленосительство вследствие отсутствия гортани;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двусторонняя тугоухость IV степени при невозможности слухопротезирования, глухонемота, двусторонняя глухота;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слепота или отсутствие одного глаза;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гастрэктомия;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пульмонэктомия при наличии дыхательной недостаточности;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торокопластика с резекцией 5 и более ребер при наличии дыхательной недостаточности;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гипофизарный нанизм, остеохондропатия, остеохондродистрофия с низкорослостью (рост для женщин - менее 130 сантиметров, для мужчин - менее 140 сантиметров);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паралич кисти или верхней конечности, паралич нижней конечности, выраженный парез всей верхней или всей нижней конечности со значительными трофическими нарушениями: гипотрофией мышц плеча - свыше 4 сантиметров; предплечья - свыше 3 сантиметров; бедра - свыше 8 сантиметров; голени - свыше 6 сантиметров.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