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a1242" w14:textId="5da12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сотрудничестве государств-участников Содружества Независимых Государств в борьбе с незаконным изготовлением и оборотом огнестрельного оружия, боеприпасов, взрывчатых веществ и взрывных устройств</w:t>
      </w:r>
    </w:p>
    <w:p>
      <w:pPr>
        <w:spacing w:after="0"/>
        <w:ind w:left="0"/>
        <w:jc w:val="both"/>
      </w:pPr>
      <w:r>
        <w:rPr>
          <w:rFonts w:ascii="Times New Roman"/>
          <w:b w:val="false"/>
          <w:i w:val="false"/>
          <w:color w:val="000000"/>
          <w:sz w:val="28"/>
        </w:rPr>
        <w:t>Постановление Правительства Республики Казахстан от 13 ноября 2008 года № 1053</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w:t>
      </w:r>
      <w:r>
        <w:rPr>
          <w:rFonts w:ascii="Times New Roman"/>
          <w:b w:val="false"/>
          <w:i w:val="false"/>
          <w:color w:val="000000"/>
          <w:sz w:val="28"/>
        </w:rPr>
        <w:t xml:space="preserve">
      1. Одобрить прилагаемый проект Соглашения о сотрудничестве государств-участников Содружества Независимых Государств в борьбе с незаконным изготовлением и оборотом огнестрельного оружия, боеприпасов, взрывчатых веществ и взрывных устройств. </w:t>
      </w:r>
      <w:r>
        <w:br/>
      </w:r>
      <w:r>
        <w:rPr>
          <w:rFonts w:ascii="Times New Roman"/>
          <w:b w:val="false"/>
          <w:i w:val="false"/>
          <w:color w:val="000000"/>
          <w:sz w:val="28"/>
        </w:rPr>
        <w:t>
</w:t>
      </w:r>
      <w:r>
        <w:rPr>
          <w:rFonts w:ascii="Times New Roman"/>
          <w:b w:val="false"/>
          <w:i w:val="false"/>
          <w:color w:val="000000"/>
          <w:sz w:val="28"/>
        </w:rPr>
        <w:t xml:space="preserve">
      2. Подписать Соглашение о сотрудничестве государств-участников Содружества Независимых Государств в борьбе с незаконным изготовлением и оборотом огнестрельного оружия, боеприпасов, взрывчатых веществ и взрывных устройств. </w:t>
      </w:r>
      <w:r>
        <w:br/>
      </w:r>
      <w:r>
        <w:rPr>
          <w:rFonts w:ascii="Times New Roman"/>
          <w:b w:val="false"/>
          <w:i w:val="false"/>
          <w:color w:val="000000"/>
          <w:sz w:val="28"/>
        </w:rPr>
        <w:t>
</w:t>
      </w:r>
      <w:r>
        <w:rPr>
          <w:rFonts w:ascii="Times New Roman"/>
          <w:b w:val="false"/>
          <w:i w:val="false"/>
          <w:color w:val="000000"/>
          <w:sz w:val="28"/>
        </w:rPr>
        <w:t xml:space="preserve">
      3. Настоящее постановление вводится в действие со дня подписания.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ноября 2008 года № 1053 </w:t>
      </w:r>
    </w:p>
    <w:p>
      <w:pPr>
        <w:spacing w:after="0"/>
        <w:ind w:left="0"/>
        <w:jc w:val="both"/>
      </w:pPr>
      <w:r>
        <w:rPr>
          <w:rFonts w:ascii="Times New Roman"/>
          <w:b w:val="false"/>
          <w:i w:val="false"/>
          <w:color w:val="000000"/>
          <w:sz w:val="28"/>
        </w:rPr>
        <w:t xml:space="preserve">Проект </w:t>
      </w:r>
    </w:p>
    <w:bookmarkStart w:name="z5"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о сотрудничестве государств-участников Содружества Независимых </w:t>
      </w:r>
      <w:r>
        <w:br/>
      </w:r>
      <w:r>
        <w:rPr>
          <w:rFonts w:ascii="Times New Roman"/>
          <w:b/>
          <w:i w:val="false"/>
          <w:color w:val="000000"/>
        </w:rPr>
        <w:t xml:space="preserve">
Государств в борьбе с незаконным изготовлением и оборотом </w:t>
      </w:r>
      <w:r>
        <w:br/>
      </w:r>
      <w:r>
        <w:rPr>
          <w:rFonts w:ascii="Times New Roman"/>
          <w:b/>
          <w:i w:val="false"/>
          <w:color w:val="000000"/>
        </w:rPr>
        <w:t xml:space="preserve">
огнестрельного оружия, боеприпасов, взрывчатых веществ и </w:t>
      </w:r>
      <w:r>
        <w:br/>
      </w:r>
      <w:r>
        <w:rPr>
          <w:rFonts w:ascii="Times New Roman"/>
          <w:b/>
          <w:i w:val="false"/>
          <w:color w:val="000000"/>
        </w:rPr>
        <w:t xml:space="preserve">
взрывных устройств </w:t>
      </w:r>
    </w:p>
    <w:bookmarkEnd w:id="1"/>
    <w:bookmarkStart w:name="z6" w:id="2"/>
    <w:p>
      <w:pPr>
        <w:spacing w:after="0"/>
        <w:ind w:left="0"/>
        <w:jc w:val="both"/>
      </w:pPr>
      <w:r>
        <w:rPr>
          <w:rFonts w:ascii="Times New Roman"/>
          <w:b w:val="false"/>
          <w:i w:val="false"/>
          <w:color w:val="000000"/>
          <w:sz w:val="28"/>
        </w:rPr>
        <w:t xml:space="preserve">
      Правительства государств-участников Содружества Независимых Государств, далее именуемые Сторонами, </w:t>
      </w:r>
      <w:r>
        <w:br/>
      </w:r>
      <w:r>
        <w:rPr>
          <w:rFonts w:ascii="Times New Roman"/>
          <w:b w:val="false"/>
          <w:i w:val="false"/>
          <w:color w:val="000000"/>
          <w:sz w:val="28"/>
        </w:rPr>
        <w:t>
</w:t>
      </w:r>
      <w:r>
        <w:rPr>
          <w:rFonts w:ascii="Times New Roman"/>
          <w:b w:val="false"/>
          <w:i w:val="false"/>
          <w:color w:val="000000"/>
          <w:sz w:val="28"/>
        </w:rPr>
        <w:t xml:space="preserve">
      выражая обеспокоенность в связи с увеличением масштабов незаконного изготовления и оборота огнестрельного оружия, боеприпасов, взрывчатых веществ и взрывных устройств, </w:t>
      </w:r>
      <w:r>
        <w:br/>
      </w:r>
      <w:r>
        <w:rPr>
          <w:rFonts w:ascii="Times New Roman"/>
          <w:b w:val="false"/>
          <w:i w:val="false"/>
          <w:color w:val="000000"/>
          <w:sz w:val="28"/>
        </w:rPr>
        <w:t>
</w:t>
      </w:r>
      <w:r>
        <w:rPr>
          <w:rFonts w:ascii="Times New Roman"/>
          <w:b w:val="false"/>
          <w:i w:val="false"/>
          <w:color w:val="000000"/>
          <w:sz w:val="28"/>
        </w:rPr>
        <w:t xml:space="preserve">
      отмечая, что для совершения преступлений все чаще используются огнестрельное оружие, боеприпасы, взрывчатые вещества и взрывные устройства, </w:t>
      </w:r>
      <w:r>
        <w:br/>
      </w:r>
      <w:r>
        <w:rPr>
          <w:rFonts w:ascii="Times New Roman"/>
          <w:b w:val="false"/>
          <w:i w:val="false"/>
          <w:color w:val="000000"/>
          <w:sz w:val="28"/>
        </w:rPr>
        <w:t>
</w:t>
      </w:r>
      <w:r>
        <w:rPr>
          <w:rFonts w:ascii="Times New Roman"/>
          <w:b w:val="false"/>
          <w:i w:val="false"/>
          <w:color w:val="000000"/>
          <w:sz w:val="28"/>
        </w:rPr>
        <w:t xml:space="preserve">
      признавая, что незаконное изготовление и оборот огнестрельного оружия, боеприпасов, взрывчатых веществ и взрывных устройств приобретают транснациональный характер и борьба с ними требует взаимодействия и координации усилий в рамках международного сообщества, </w:t>
      </w:r>
      <w:r>
        <w:br/>
      </w:r>
      <w:r>
        <w:rPr>
          <w:rFonts w:ascii="Times New Roman"/>
          <w:b w:val="false"/>
          <w:i w:val="false"/>
          <w:color w:val="000000"/>
          <w:sz w:val="28"/>
        </w:rPr>
        <w:t>
</w:t>
      </w:r>
      <w:r>
        <w:rPr>
          <w:rFonts w:ascii="Times New Roman"/>
          <w:b w:val="false"/>
          <w:i w:val="false"/>
          <w:color w:val="000000"/>
          <w:sz w:val="28"/>
        </w:rPr>
        <w:t xml:space="preserve">
      исходя из совместного стремления вести эффективную борьбу с незаконным изготовлением и оборотом огнестрельного оружия, боеприпасов, взрывчатых веществ и взрывных устройств, </w:t>
      </w:r>
      <w:r>
        <w:br/>
      </w:r>
      <w:r>
        <w:rPr>
          <w:rFonts w:ascii="Times New Roman"/>
          <w:b w:val="false"/>
          <w:i w:val="false"/>
          <w:color w:val="000000"/>
          <w:sz w:val="28"/>
        </w:rPr>
        <w:t>
</w:t>
      </w:r>
      <w:r>
        <w:rPr>
          <w:rFonts w:ascii="Times New Roman"/>
          <w:b w:val="false"/>
          <w:i w:val="false"/>
          <w:color w:val="000000"/>
          <w:sz w:val="28"/>
        </w:rPr>
        <w:t xml:space="preserve">
      руководствуясь международными договорами в этой сфере, участниками которых являются Стороны, а также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xml:space="preserve">
      согласились о нижеследующем: </w:t>
      </w:r>
    </w:p>
    <w:bookmarkEnd w:id="2"/>
    <w:bookmarkStart w:name="z13" w:id="3"/>
    <w:p>
      <w:pPr>
        <w:spacing w:after="0"/>
        <w:ind w:left="0"/>
        <w:jc w:val="left"/>
      </w:pPr>
      <w:r>
        <w:rPr>
          <w:rFonts w:ascii="Times New Roman"/>
          <w:b/>
          <w:i w:val="false"/>
          <w:color w:val="000000"/>
        </w:rPr>
        <w:t xml:space="preserve"> 
Статья 1 </w:t>
      </w:r>
    </w:p>
    <w:bookmarkEnd w:id="3"/>
    <w:bookmarkStart w:name="z14" w:id="4"/>
    <w:p>
      <w:pPr>
        <w:spacing w:after="0"/>
        <w:ind w:left="0"/>
        <w:jc w:val="both"/>
      </w:pPr>
      <w:r>
        <w:rPr>
          <w:rFonts w:ascii="Times New Roman"/>
          <w:b w:val="false"/>
          <w:i w:val="false"/>
          <w:color w:val="000000"/>
          <w:sz w:val="28"/>
        </w:rPr>
        <w:t xml:space="preserve">
      Для целей настоящего Соглашения перечисленные ниже понятия означают: </w:t>
      </w:r>
      <w:r>
        <w:br/>
      </w:r>
      <w:r>
        <w:rPr>
          <w:rFonts w:ascii="Times New Roman"/>
          <w:b w:val="false"/>
          <w:i w:val="false"/>
          <w:color w:val="000000"/>
          <w:sz w:val="28"/>
        </w:rPr>
        <w:t>
</w:t>
      </w:r>
      <w:r>
        <w:rPr>
          <w:rFonts w:ascii="Times New Roman"/>
          <w:b w:val="false"/>
          <w:i w:val="false"/>
          <w:color w:val="000000"/>
          <w:sz w:val="28"/>
        </w:rPr>
        <w:t xml:space="preserve">
      "боеприпасы" - предметы вооружения и метаемое снаряжение, предназначенные для поражения цели и содержащие разрывной, метательный, пиротехнический или вышибной заряды либо их сочетание; </w:t>
      </w:r>
      <w:r>
        <w:br/>
      </w:r>
      <w:r>
        <w:rPr>
          <w:rFonts w:ascii="Times New Roman"/>
          <w:b w:val="false"/>
          <w:i w:val="false"/>
          <w:color w:val="000000"/>
          <w:sz w:val="28"/>
        </w:rPr>
        <w:t>
</w:t>
      </w:r>
      <w:r>
        <w:rPr>
          <w:rFonts w:ascii="Times New Roman"/>
          <w:b w:val="false"/>
          <w:i w:val="false"/>
          <w:color w:val="000000"/>
          <w:sz w:val="28"/>
        </w:rPr>
        <w:t xml:space="preserve">
      "взрывчатое вещество" - конденсированное химическое вещество или смесь веществ, способных под влиянием внешних воздействий к быстрому самораспространяющемуся химическому превращению (взрыву) с выделением большого количества тепла и газообразных продуктов; </w:t>
      </w:r>
      <w:r>
        <w:br/>
      </w:r>
      <w:r>
        <w:rPr>
          <w:rFonts w:ascii="Times New Roman"/>
          <w:b w:val="false"/>
          <w:i w:val="false"/>
          <w:color w:val="000000"/>
          <w:sz w:val="28"/>
        </w:rPr>
        <w:t>
</w:t>
      </w:r>
      <w:r>
        <w:rPr>
          <w:rFonts w:ascii="Times New Roman"/>
          <w:b w:val="false"/>
          <w:i w:val="false"/>
          <w:color w:val="000000"/>
          <w:sz w:val="28"/>
        </w:rPr>
        <w:t xml:space="preserve">
      "взрывное устройство" - промышленное или самодельное изделие, функционально объединяющее взрывчатое вещество и приспособление для инициирования взрыва; </w:t>
      </w:r>
      <w:r>
        <w:br/>
      </w:r>
      <w:r>
        <w:rPr>
          <w:rFonts w:ascii="Times New Roman"/>
          <w:b w:val="false"/>
          <w:i w:val="false"/>
          <w:color w:val="000000"/>
          <w:sz w:val="28"/>
        </w:rPr>
        <w:t>
</w:t>
      </w:r>
      <w:r>
        <w:rPr>
          <w:rFonts w:ascii="Times New Roman"/>
          <w:b w:val="false"/>
          <w:i w:val="false"/>
          <w:color w:val="000000"/>
          <w:sz w:val="28"/>
        </w:rPr>
        <w:t xml:space="preserve">
      "контролируемая поставка" - оперативно-розыскное мероприятие, связанное с транспортировкой по территории одного или нескольких государств Сторон огнестрельного оружия, боеприпасов, взрывчатых веществ и взрывных устройств, осуществляемое с ведома и под контролем компетентных органов; </w:t>
      </w:r>
      <w:r>
        <w:br/>
      </w:r>
      <w:r>
        <w:rPr>
          <w:rFonts w:ascii="Times New Roman"/>
          <w:b w:val="false"/>
          <w:i w:val="false"/>
          <w:color w:val="000000"/>
          <w:sz w:val="28"/>
        </w:rPr>
        <w:t>
</w:t>
      </w:r>
      <w:r>
        <w:rPr>
          <w:rFonts w:ascii="Times New Roman"/>
          <w:b w:val="false"/>
          <w:i w:val="false"/>
          <w:color w:val="000000"/>
          <w:sz w:val="28"/>
        </w:rPr>
        <w:t xml:space="preserve">
      "компетентные органы" - органы государственной власти государств Сторон, на которые в соответствии с национальным законодательством государств Сторон возложены задачи предупреждения и борьбы с незаконным изготовлением и оборотом огнестрельного оружия, боеприпасов, взрывчатых веществ и взрывных устройств; </w:t>
      </w:r>
      <w:r>
        <w:br/>
      </w:r>
      <w:r>
        <w:rPr>
          <w:rFonts w:ascii="Times New Roman"/>
          <w:b w:val="false"/>
          <w:i w:val="false"/>
          <w:color w:val="000000"/>
          <w:sz w:val="28"/>
        </w:rPr>
        <w:t>
</w:t>
      </w:r>
      <w:r>
        <w:rPr>
          <w:rFonts w:ascii="Times New Roman"/>
          <w:b w:val="false"/>
          <w:i w:val="false"/>
          <w:color w:val="000000"/>
          <w:sz w:val="28"/>
        </w:rPr>
        <w:t xml:space="preserve">
      "незаконное изготовление оружия" - несанкционированное в соответствии с национальным законодательством государств Сторон изготовление огнестрельного оружия, основных частей огнестрельного оружия, боеприпасов, взрывчатых веществ и взрывных устройств; </w:t>
      </w:r>
      <w:r>
        <w:br/>
      </w:r>
      <w:r>
        <w:rPr>
          <w:rFonts w:ascii="Times New Roman"/>
          <w:b w:val="false"/>
          <w:i w:val="false"/>
          <w:color w:val="000000"/>
          <w:sz w:val="28"/>
        </w:rPr>
        <w:t>
</w:t>
      </w:r>
      <w:r>
        <w:rPr>
          <w:rFonts w:ascii="Times New Roman"/>
          <w:b w:val="false"/>
          <w:i w:val="false"/>
          <w:color w:val="000000"/>
          <w:sz w:val="28"/>
        </w:rPr>
        <w:t xml:space="preserve">
      "незаконный оборот оружия" - оборот огнестрельного оружия, боеприпасов, взрывчатых веществ и взрывных устройств, осуществляемый в нарушение национального законодательства государств Сторон; </w:t>
      </w:r>
      <w:r>
        <w:br/>
      </w:r>
      <w:r>
        <w:rPr>
          <w:rFonts w:ascii="Times New Roman"/>
          <w:b w:val="false"/>
          <w:i w:val="false"/>
          <w:color w:val="000000"/>
          <w:sz w:val="28"/>
        </w:rPr>
        <w:t>
</w:t>
      </w:r>
      <w:r>
        <w:rPr>
          <w:rFonts w:ascii="Times New Roman"/>
          <w:b w:val="false"/>
          <w:i w:val="false"/>
          <w:color w:val="000000"/>
          <w:sz w:val="28"/>
        </w:rPr>
        <w:t xml:space="preserve">
      "огнестрельное оружие" - оружие, предназначенное для механического поражения цели на расстоянии снарядом, получающим направленное движение за счет энергии порохового или иного заряда, а также его основные части; </w:t>
      </w:r>
      <w:r>
        <w:br/>
      </w:r>
      <w:r>
        <w:rPr>
          <w:rFonts w:ascii="Times New Roman"/>
          <w:b w:val="false"/>
          <w:i w:val="false"/>
          <w:color w:val="000000"/>
          <w:sz w:val="28"/>
        </w:rPr>
        <w:t>
</w:t>
      </w:r>
      <w:r>
        <w:rPr>
          <w:rFonts w:ascii="Times New Roman"/>
          <w:b w:val="false"/>
          <w:i w:val="false"/>
          <w:color w:val="000000"/>
          <w:sz w:val="28"/>
        </w:rPr>
        <w:t xml:space="preserve">
      "основные части огнестрельного оружия" - ствол, затвор, барабан, рамка, ствольная коробка. </w:t>
      </w:r>
    </w:p>
    <w:bookmarkEnd w:id="4"/>
    <w:bookmarkStart w:name="z24" w:id="5"/>
    <w:p>
      <w:pPr>
        <w:spacing w:after="0"/>
        <w:ind w:left="0"/>
        <w:jc w:val="left"/>
      </w:pPr>
      <w:r>
        <w:rPr>
          <w:rFonts w:ascii="Times New Roman"/>
          <w:b/>
          <w:i w:val="false"/>
          <w:color w:val="000000"/>
        </w:rPr>
        <w:t xml:space="preserve"> 
Статья 2 </w:t>
      </w:r>
    </w:p>
    <w:bookmarkEnd w:id="5"/>
    <w:bookmarkStart w:name="z25" w:id="6"/>
    <w:p>
      <w:pPr>
        <w:spacing w:after="0"/>
        <w:ind w:left="0"/>
        <w:jc w:val="both"/>
      </w:pPr>
      <w:r>
        <w:rPr>
          <w:rFonts w:ascii="Times New Roman"/>
          <w:b w:val="false"/>
          <w:i w:val="false"/>
          <w:color w:val="000000"/>
          <w:sz w:val="28"/>
        </w:rPr>
        <w:t xml:space="preserve">
      1. Стороны осуществляют сотрудничество в предупреждении, выявлении, пресечении и раскрытии преступлений, связанных с незаконным изготовлением и оборотом оружия, через компетентные органы своих государств. </w:t>
      </w:r>
      <w:r>
        <w:br/>
      </w:r>
      <w:r>
        <w:rPr>
          <w:rFonts w:ascii="Times New Roman"/>
          <w:b w:val="false"/>
          <w:i w:val="false"/>
          <w:color w:val="000000"/>
          <w:sz w:val="28"/>
        </w:rPr>
        <w:t>
</w:t>
      </w:r>
      <w:r>
        <w:rPr>
          <w:rFonts w:ascii="Times New Roman"/>
          <w:b w:val="false"/>
          <w:i w:val="false"/>
          <w:color w:val="000000"/>
          <w:sz w:val="28"/>
        </w:rPr>
        <w:t xml:space="preserve">
      2. Перечень компетентных органов определяется каждой Стороной и передается депозитарию при сдаче уведомления о выполнении внутригосударственных процедур, необходимых для вступления настоящего Соглашения в силу. </w:t>
      </w:r>
      <w:r>
        <w:br/>
      </w:r>
      <w:r>
        <w:rPr>
          <w:rFonts w:ascii="Times New Roman"/>
          <w:b w:val="false"/>
          <w:i w:val="false"/>
          <w:color w:val="000000"/>
          <w:sz w:val="28"/>
        </w:rPr>
        <w:t>
</w:t>
      </w:r>
      <w:r>
        <w:rPr>
          <w:rFonts w:ascii="Times New Roman"/>
          <w:b w:val="false"/>
          <w:i w:val="false"/>
          <w:color w:val="000000"/>
          <w:sz w:val="28"/>
        </w:rPr>
        <w:t xml:space="preserve">
      Об изменениях перечня компетентных органов каждая из Сторон в течение 30 дней письменно уведомляет депозитарий. </w:t>
      </w:r>
    </w:p>
    <w:bookmarkEnd w:id="6"/>
    <w:bookmarkStart w:name="z28" w:id="7"/>
    <w:p>
      <w:pPr>
        <w:spacing w:after="0"/>
        <w:ind w:left="0"/>
        <w:jc w:val="left"/>
      </w:pPr>
      <w:r>
        <w:rPr>
          <w:rFonts w:ascii="Times New Roman"/>
          <w:b/>
          <w:i w:val="false"/>
          <w:color w:val="000000"/>
        </w:rPr>
        <w:t xml:space="preserve"> 
Статья 3 </w:t>
      </w:r>
    </w:p>
    <w:bookmarkEnd w:id="7"/>
    <w:bookmarkStart w:name="z29" w:id="8"/>
    <w:p>
      <w:pPr>
        <w:spacing w:after="0"/>
        <w:ind w:left="0"/>
        <w:jc w:val="both"/>
      </w:pPr>
      <w:r>
        <w:rPr>
          <w:rFonts w:ascii="Times New Roman"/>
          <w:b w:val="false"/>
          <w:i w:val="false"/>
          <w:color w:val="000000"/>
          <w:sz w:val="28"/>
        </w:rPr>
        <w:t xml:space="preserve">
      1. Стороны осуществляют сотрудничество по следующим направлениям: </w:t>
      </w:r>
      <w:r>
        <w:br/>
      </w:r>
      <w:r>
        <w:rPr>
          <w:rFonts w:ascii="Times New Roman"/>
          <w:b w:val="false"/>
          <w:i w:val="false"/>
          <w:color w:val="000000"/>
          <w:sz w:val="28"/>
        </w:rPr>
        <w:t>
</w:t>
      </w:r>
      <w:r>
        <w:rPr>
          <w:rFonts w:ascii="Times New Roman"/>
          <w:b w:val="false"/>
          <w:i w:val="false"/>
          <w:color w:val="000000"/>
          <w:sz w:val="28"/>
        </w:rPr>
        <w:t xml:space="preserve">
      совершенствование договорно-правовой базы сотрудничества Сторон и содействие гармонизации законодательства государств Сторон в сфере борьбы с незаконным изготовлением и оборотом оружия; </w:t>
      </w:r>
      <w:r>
        <w:br/>
      </w:r>
      <w:r>
        <w:rPr>
          <w:rFonts w:ascii="Times New Roman"/>
          <w:b w:val="false"/>
          <w:i w:val="false"/>
          <w:color w:val="000000"/>
          <w:sz w:val="28"/>
        </w:rPr>
        <w:t>
</w:t>
      </w:r>
      <w:r>
        <w:rPr>
          <w:rFonts w:ascii="Times New Roman"/>
          <w:b w:val="false"/>
          <w:i w:val="false"/>
          <w:color w:val="000000"/>
          <w:sz w:val="28"/>
        </w:rPr>
        <w:t xml:space="preserve">
      выработка согласованной стратегии и совместных мер борьбы с незаконным изготовлением и оборотом оружия; </w:t>
      </w:r>
      <w:r>
        <w:br/>
      </w:r>
      <w:r>
        <w:rPr>
          <w:rFonts w:ascii="Times New Roman"/>
          <w:b w:val="false"/>
          <w:i w:val="false"/>
          <w:color w:val="000000"/>
          <w:sz w:val="28"/>
        </w:rPr>
        <w:t>
</w:t>
      </w:r>
      <w:r>
        <w:rPr>
          <w:rFonts w:ascii="Times New Roman"/>
          <w:b w:val="false"/>
          <w:i w:val="false"/>
          <w:color w:val="000000"/>
          <w:sz w:val="28"/>
        </w:rPr>
        <w:t xml:space="preserve">
      координация и совершенствование механизмов взаимодействия компетентных органов в области противодействия незаконному изготовлению и обороту оружия; </w:t>
      </w:r>
      <w:r>
        <w:br/>
      </w:r>
      <w:r>
        <w:rPr>
          <w:rFonts w:ascii="Times New Roman"/>
          <w:b w:val="false"/>
          <w:i w:val="false"/>
          <w:color w:val="000000"/>
          <w:sz w:val="28"/>
        </w:rPr>
        <w:t>
</w:t>
      </w:r>
      <w:r>
        <w:rPr>
          <w:rFonts w:ascii="Times New Roman"/>
          <w:b w:val="false"/>
          <w:i w:val="false"/>
          <w:color w:val="000000"/>
          <w:sz w:val="28"/>
        </w:rPr>
        <w:t xml:space="preserve">
      создание совместного банка данных о транснациональных преступных группах, их лидерах и участниках, причастных к незаконному изготовлению и обороту оружия; </w:t>
      </w:r>
      <w:r>
        <w:br/>
      </w:r>
      <w:r>
        <w:rPr>
          <w:rFonts w:ascii="Times New Roman"/>
          <w:b w:val="false"/>
          <w:i w:val="false"/>
          <w:color w:val="000000"/>
          <w:sz w:val="28"/>
        </w:rPr>
        <w:t>
</w:t>
      </w:r>
      <w:r>
        <w:rPr>
          <w:rFonts w:ascii="Times New Roman"/>
          <w:b w:val="false"/>
          <w:i w:val="false"/>
          <w:color w:val="000000"/>
          <w:sz w:val="28"/>
        </w:rPr>
        <w:t xml:space="preserve">
      взаимодействие в международных организациях и международных форумах по вопросам противодействия незаконному изготовлению и обороту оружия; </w:t>
      </w:r>
      <w:r>
        <w:br/>
      </w:r>
      <w:r>
        <w:rPr>
          <w:rFonts w:ascii="Times New Roman"/>
          <w:b w:val="false"/>
          <w:i w:val="false"/>
          <w:color w:val="000000"/>
          <w:sz w:val="28"/>
        </w:rPr>
        <w:t xml:space="preserve">
      проведение совместных и/или согласованных мероприятий по пресечению незаконного изготовления и оборота оружия. </w:t>
      </w:r>
      <w:r>
        <w:br/>
      </w:r>
      <w:r>
        <w:rPr>
          <w:rFonts w:ascii="Times New Roman"/>
          <w:b w:val="false"/>
          <w:i w:val="false"/>
          <w:color w:val="000000"/>
          <w:sz w:val="28"/>
        </w:rPr>
        <w:t>
</w:t>
      </w:r>
      <w:r>
        <w:rPr>
          <w:rFonts w:ascii="Times New Roman"/>
          <w:b w:val="false"/>
          <w:i w:val="false"/>
          <w:color w:val="000000"/>
          <w:sz w:val="28"/>
        </w:rPr>
        <w:t xml:space="preserve">
      2. Порядок сотрудничества компетентных органов по конкретным направлениям может также определяться на основе взаимных договоренностей Сторон. </w:t>
      </w:r>
    </w:p>
    <w:bookmarkEnd w:id="8"/>
    <w:bookmarkStart w:name="z36" w:id="9"/>
    <w:p>
      <w:pPr>
        <w:spacing w:after="0"/>
        <w:ind w:left="0"/>
        <w:jc w:val="left"/>
      </w:pPr>
      <w:r>
        <w:rPr>
          <w:rFonts w:ascii="Times New Roman"/>
          <w:b/>
          <w:i w:val="false"/>
          <w:color w:val="000000"/>
        </w:rPr>
        <w:t xml:space="preserve"> 
Статья 4 </w:t>
      </w:r>
    </w:p>
    <w:bookmarkEnd w:id="9"/>
    <w:bookmarkStart w:name="z37" w:id="10"/>
    <w:p>
      <w:pPr>
        <w:spacing w:after="0"/>
        <w:ind w:left="0"/>
        <w:jc w:val="both"/>
      </w:pPr>
      <w:r>
        <w:rPr>
          <w:rFonts w:ascii="Times New Roman"/>
          <w:b w:val="false"/>
          <w:i w:val="false"/>
          <w:color w:val="000000"/>
          <w:sz w:val="28"/>
        </w:rPr>
        <w:t xml:space="preserve">
      1. Стороны осуществляют сотрудничество в следующих формах: </w:t>
      </w:r>
      <w:r>
        <w:br/>
      </w:r>
      <w:r>
        <w:rPr>
          <w:rFonts w:ascii="Times New Roman"/>
          <w:b w:val="false"/>
          <w:i w:val="false"/>
          <w:color w:val="000000"/>
          <w:sz w:val="28"/>
        </w:rPr>
        <w:t>
</w:t>
      </w:r>
      <w:r>
        <w:rPr>
          <w:rFonts w:ascii="Times New Roman"/>
          <w:b w:val="false"/>
          <w:i w:val="false"/>
          <w:color w:val="000000"/>
          <w:sz w:val="28"/>
        </w:rPr>
        <w:t xml:space="preserve">
      а) обмен информацией о: </w:t>
      </w:r>
      <w:r>
        <w:br/>
      </w:r>
      <w:r>
        <w:rPr>
          <w:rFonts w:ascii="Times New Roman"/>
          <w:b w:val="false"/>
          <w:i w:val="false"/>
          <w:color w:val="000000"/>
          <w:sz w:val="28"/>
        </w:rPr>
        <w:t>
</w:t>
      </w:r>
      <w:r>
        <w:rPr>
          <w:rFonts w:ascii="Times New Roman"/>
          <w:b w:val="false"/>
          <w:i w:val="false"/>
          <w:color w:val="000000"/>
          <w:sz w:val="28"/>
        </w:rPr>
        <w:t xml:space="preserve">
      готовящихся или совершенных преступлениях, связанных с незаконным изготовлением и оборотом оружия, и причастных к ним лицах и организациях; </w:t>
      </w:r>
      <w:r>
        <w:br/>
      </w:r>
      <w:r>
        <w:rPr>
          <w:rFonts w:ascii="Times New Roman"/>
          <w:b w:val="false"/>
          <w:i w:val="false"/>
          <w:color w:val="000000"/>
          <w:sz w:val="28"/>
        </w:rPr>
        <w:t>
</w:t>
      </w:r>
      <w:r>
        <w:rPr>
          <w:rFonts w:ascii="Times New Roman"/>
          <w:b w:val="false"/>
          <w:i w:val="false"/>
          <w:color w:val="000000"/>
          <w:sz w:val="28"/>
        </w:rPr>
        <w:t xml:space="preserve">
      выявленных новых методах криминального применения огнестрельного оружия, боеприпасов, взрывчатых веществ и взрывных устройств; </w:t>
      </w:r>
      <w:r>
        <w:br/>
      </w:r>
      <w:r>
        <w:rPr>
          <w:rFonts w:ascii="Times New Roman"/>
          <w:b w:val="false"/>
          <w:i w:val="false"/>
          <w:color w:val="000000"/>
          <w:sz w:val="28"/>
        </w:rPr>
        <w:t>
</w:t>
      </w:r>
      <w:r>
        <w:rPr>
          <w:rFonts w:ascii="Times New Roman"/>
          <w:b w:val="false"/>
          <w:i w:val="false"/>
          <w:color w:val="000000"/>
          <w:sz w:val="28"/>
        </w:rPr>
        <w:t xml:space="preserve">
      местах незаконного изготовления огнестрельного оружия, боеприпасов, взрывчатых веществ и взрывных устройств; </w:t>
      </w:r>
      <w:r>
        <w:br/>
      </w:r>
      <w:r>
        <w:rPr>
          <w:rFonts w:ascii="Times New Roman"/>
          <w:b w:val="false"/>
          <w:i w:val="false"/>
          <w:color w:val="000000"/>
          <w:sz w:val="28"/>
        </w:rPr>
        <w:t>
</w:t>
      </w:r>
      <w:r>
        <w:rPr>
          <w:rFonts w:ascii="Times New Roman"/>
          <w:b w:val="false"/>
          <w:i w:val="false"/>
          <w:color w:val="000000"/>
          <w:sz w:val="28"/>
        </w:rPr>
        <w:t xml:space="preserve">
      выявленных новых незаконных способах переделки огнестрельного оружия и боеприпасов для повышения их поражающих свойств; </w:t>
      </w:r>
      <w:r>
        <w:br/>
      </w:r>
      <w:r>
        <w:rPr>
          <w:rFonts w:ascii="Times New Roman"/>
          <w:b w:val="false"/>
          <w:i w:val="false"/>
          <w:color w:val="000000"/>
          <w:sz w:val="28"/>
        </w:rPr>
        <w:t>
</w:t>
      </w:r>
      <w:r>
        <w:rPr>
          <w:rFonts w:ascii="Times New Roman"/>
          <w:b w:val="false"/>
          <w:i w:val="false"/>
          <w:color w:val="000000"/>
          <w:sz w:val="28"/>
        </w:rPr>
        <w:t xml:space="preserve">
      выявленных правонарушениях, которые могут способствовать совершению преступлений в сфере изготовления и оборота оружия; </w:t>
      </w:r>
      <w:r>
        <w:br/>
      </w:r>
      <w:r>
        <w:rPr>
          <w:rFonts w:ascii="Times New Roman"/>
          <w:b w:val="false"/>
          <w:i w:val="false"/>
          <w:color w:val="000000"/>
          <w:sz w:val="28"/>
        </w:rPr>
        <w:t>
</w:t>
      </w:r>
      <w:r>
        <w:rPr>
          <w:rFonts w:ascii="Times New Roman"/>
          <w:b w:val="false"/>
          <w:i w:val="false"/>
          <w:color w:val="000000"/>
          <w:sz w:val="28"/>
        </w:rPr>
        <w:t xml:space="preserve">
      практике изъятия огнестрельного оружия, боеприпасов, взрывчатых веществ и взрывных устройств; </w:t>
      </w:r>
      <w:r>
        <w:br/>
      </w:r>
      <w:r>
        <w:rPr>
          <w:rFonts w:ascii="Times New Roman"/>
          <w:b w:val="false"/>
          <w:i w:val="false"/>
          <w:color w:val="000000"/>
          <w:sz w:val="28"/>
        </w:rPr>
        <w:t>
</w:t>
      </w:r>
      <w:r>
        <w:rPr>
          <w:rFonts w:ascii="Times New Roman"/>
          <w:b w:val="false"/>
          <w:i w:val="false"/>
          <w:color w:val="000000"/>
          <w:sz w:val="28"/>
        </w:rPr>
        <w:t xml:space="preserve">
      новых методах предупреждения, выявления, пресечения и раскрытия фактов незаконного изготовления и оборота оружия; </w:t>
      </w:r>
      <w:r>
        <w:br/>
      </w:r>
      <w:r>
        <w:rPr>
          <w:rFonts w:ascii="Times New Roman"/>
          <w:b w:val="false"/>
          <w:i w:val="false"/>
          <w:color w:val="000000"/>
          <w:sz w:val="28"/>
        </w:rPr>
        <w:t>
</w:t>
      </w:r>
      <w:r>
        <w:rPr>
          <w:rFonts w:ascii="Times New Roman"/>
          <w:b w:val="false"/>
          <w:i w:val="false"/>
          <w:color w:val="000000"/>
          <w:sz w:val="28"/>
        </w:rPr>
        <w:t xml:space="preserve">
      б) исполнение запросов о проведении оперативно-розыскных мероприятий; </w:t>
      </w:r>
      <w:r>
        <w:br/>
      </w:r>
      <w:r>
        <w:rPr>
          <w:rFonts w:ascii="Times New Roman"/>
          <w:b w:val="false"/>
          <w:i w:val="false"/>
          <w:color w:val="000000"/>
          <w:sz w:val="28"/>
        </w:rPr>
        <w:t>
</w:t>
      </w:r>
      <w:r>
        <w:rPr>
          <w:rFonts w:ascii="Times New Roman"/>
          <w:b w:val="false"/>
          <w:i w:val="false"/>
          <w:color w:val="000000"/>
          <w:sz w:val="28"/>
        </w:rPr>
        <w:t xml:space="preserve">
      в) планирование и осуществление совместных и/или скоординированных профилактических и оперативно-розыскных мероприятий, в том числе с использованием метода контролируемой поставки; </w:t>
      </w:r>
      <w:r>
        <w:br/>
      </w:r>
      <w:r>
        <w:rPr>
          <w:rFonts w:ascii="Times New Roman"/>
          <w:b w:val="false"/>
          <w:i w:val="false"/>
          <w:color w:val="000000"/>
          <w:sz w:val="28"/>
        </w:rPr>
        <w:t>
</w:t>
      </w:r>
      <w:r>
        <w:rPr>
          <w:rFonts w:ascii="Times New Roman"/>
          <w:b w:val="false"/>
          <w:i w:val="false"/>
          <w:color w:val="000000"/>
          <w:sz w:val="28"/>
        </w:rPr>
        <w:t xml:space="preserve">
      г) обмен опытом работы, проведение рабочих встреч, консультаций, совещаний, практических конференций и семинаров; </w:t>
      </w:r>
      <w:r>
        <w:br/>
      </w:r>
      <w:r>
        <w:rPr>
          <w:rFonts w:ascii="Times New Roman"/>
          <w:b w:val="false"/>
          <w:i w:val="false"/>
          <w:color w:val="000000"/>
          <w:sz w:val="28"/>
        </w:rPr>
        <w:t>
</w:t>
      </w:r>
      <w:r>
        <w:rPr>
          <w:rFonts w:ascii="Times New Roman"/>
          <w:b w:val="false"/>
          <w:i w:val="false"/>
          <w:color w:val="000000"/>
          <w:sz w:val="28"/>
        </w:rPr>
        <w:t xml:space="preserve">
      д) содействие в подготовке кадров и повышении квалификации специалистов; </w:t>
      </w:r>
      <w:r>
        <w:br/>
      </w:r>
      <w:r>
        <w:rPr>
          <w:rFonts w:ascii="Times New Roman"/>
          <w:b w:val="false"/>
          <w:i w:val="false"/>
          <w:color w:val="000000"/>
          <w:sz w:val="28"/>
        </w:rPr>
        <w:t>
</w:t>
      </w:r>
      <w:r>
        <w:rPr>
          <w:rFonts w:ascii="Times New Roman"/>
          <w:b w:val="false"/>
          <w:i w:val="false"/>
          <w:color w:val="000000"/>
          <w:sz w:val="28"/>
        </w:rPr>
        <w:t xml:space="preserve">
      е) проведение совместных научных исследований по вопросам, представляющим взаимный интерес; </w:t>
      </w:r>
      <w:r>
        <w:br/>
      </w:r>
      <w:r>
        <w:rPr>
          <w:rFonts w:ascii="Times New Roman"/>
          <w:b w:val="false"/>
          <w:i w:val="false"/>
          <w:color w:val="000000"/>
          <w:sz w:val="28"/>
        </w:rPr>
        <w:t>
</w:t>
      </w:r>
      <w:r>
        <w:rPr>
          <w:rFonts w:ascii="Times New Roman"/>
          <w:b w:val="false"/>
          <w:i w:val="false"/>
          <w:color w:val="000000"/>
          <w:sz w:val="28"/>
        </w:rPr>
        <w:t xml:space="preserve">
      ж) обмен законодательными и иными нормативными правовыми актами, результатами научных исследований и методическими рекомендациями. </w:t>
      </w:r>
      <w:r>
        <w:br/>
      </w:r>
      <w:r>
        <w:rPr>
          <w:rFonts w:ascii="Times New Roman"/>
          <w:b w:val="false"/>
          <w:i w:val="false"/>
          <w:color w:val="000000"/>
          <w:sz w:val="28"/>
        </w:rPr>
        <w:t>
</w:t>
      </w:r>
      <w:r>
        <w:rPr>
          <w:rFonts w:ascii="Times New Roman"/>
          <w:b w:val="false"/>
          <w:i w:val="false"/>
          <w:color w:val="000000"/>
          <w:sz w:val="28"/>
        </w:rPr>
        <w:t xml:space="preserve">
      2. Настоящее Соглашение не затрагивает вопросов выдачи и оказания правовой помощи по уголовным делам. </w:t>
      </w:r>
    </w:p>
    <w:bookmarkEnd w:id="10"/>
    <w:bookmarkStart w:name="z53" w:id="11"/>
    <w:p>
      <w:pPr>
        <w:spacing w:after="0"/>
        <w:ind w:left="0"/>
        <w:jc w:val="left"/>
      </w:pPr>
      <w:r>
        <w:rPr>
          <w:rFonts w:ascii="Times New Roman"/>
          <w:b/>
          <w:i w:val="false"/>
          <w:color w:val="000000"/>
        </w:rPr>
        <w:t xml:space="preserve"> 
Статья 5 </w:t>
      </w:r>
    </w:p>
    <w:bookmarkEnd w:id="11"/>
    <w:bookmarkStart w:name="z54" w:id="12"/>
    <w:p>
      <w:pPr>
        <w:spacing w:after="0"/>
        <w:ind w:left="0"/>
        <w:jc w:val="both"/>
      </w:pPr>
      <w:r>
        <w:rPr>
          <w:rFonts w:ascii="Times New Roman"/>
          <w:b w:val="false"/>
          <w:i w:val="false"/>
          <w:color w:val="000000"/>
          <w:sz w:val="28"/>
        </w:rPr>
        <w:t xml:space="preserve">
      Стороны используют метод контролируемой поставки на основе взаимных договоренностей в целях пресечения и раскрытия преступлений, связанных с незаконным изготовлением и оборотом оружия, а также установления лиц, к ним причастных. </w:t>
      </w:r>
    </w:p>
    <w:bookmarkEnd w:id="12"/>
    <w:bookmarkStart w:name="z55" w:id="13"/>
    <w:p>
      <w:pPr>
        <w:spacing w:after="0"/>
        <w:ind w:left="0"/>
        <w:jc w:val="left"/>
      </w:pPr>
      <w:r>
        <w:rPr>
          <w:rFonts w:ascii="Times New Roman"/>
          <w:b/>
          <w:i w:val="false"/>
          <w:color w:val="000000"/>
        </w:rPr>
        <w:t xml:space="preserve"> 
Статья 6 </w:t>
      </w:r>
    </w:p>
    <w:bookmarkEnd w:id="13"/>
    <w:bookmarkStart w:name="z56" w:id="14"/>
    <w:p>
      <w:pPr>
        <w:spacing w:after="0"/>
        <w:ind w:left="0"/>
        <w:jc w:val="both"/>
      </w:pPr>
      <w:r>
        <w:rPr>
          <w:rFonts w:ascii="Times New Roman"/>
          <w:b w:val="false"/>
          <w:i w:val="false"/>
          <w:color w:val="000000"/>
          <w:sz w:val="28"/>
        </w:rPr>
        <w:t xml:space="preserve">
      Настоящее Соглашение не препятствует Сторонам в определении и развитии иных взаимоприемлемых направлений и форм сотрудничества. </w:t>
      </w:r>
    </w:p>
    <w:bookmarkEnd w:id="14"/>
    <w:bookmarkStart w:name="z57" w:id="15"/>
    <w:p>
      <w:pPr>
        <w:spacing w:after="0"/>
        <w:ind w:left="0"/>
        <w:jc w:val="left"/>
      </w:pPr>
      <w:r>
        <w:rPr>
          <w:rFonts w:ascii="Times New Roman"/>
          <w:b/>
          <w:i w:val="false"/>
          <w:color w:val="000000"/>
        </w:rPr>
        <w:t xml:space="preserve"> 
Статья 7 </w:t>
      </w:r>
    </w:p>
    <w:bookmarkEnd w:id="15"/>
    <w:bookmarkStart w:name="z58" w:id="16"/>
    <w:p>
      <w:pPr>
        <w:spacing w:after="0"/>
        <w:ind w:left="0"/>
        <w:jc w:val="both"/>
      </w:pPr>
      <w:r>
        <w:rPr>
          <w:rFonts w:ascii="Times New Roman"/>
          <w:b w:val="false"/>
          <w:i w:val="false"/>
          <w:color w:val="000000"/>
          <w:sz w:val="28"/>
        </w:rPr>
        <w:t xml:space="preserve">
      1. Сотрудничество в рамках настоящего Соглашения осуществляется на основании запроса об оказании содействия, а также путем предоставления информации. </w:t>
      </w:r>
      <w:r>
        <w:br/>
      </w:r>
      <w:r>
        <w:rPr>
          <w:rFonts w:ascii="Times New Roman"/>
          <w:b w:val="false"/>
          <w:i w:val="false"/>
          <w:color w:val="000000"/>
          <w:sz w:val="28"/>
        </w:rPr>
        <w:t>
</w:t>
      </w:r>
      <w:r>
        <w:rPr>
          <w:rFonts w:ascii="Times New Roman"/>
          <w:b w:val="false"/>
          <w:i w:val="false"/>
          <w:color w:val="000000"/>
          <w:sz w:val="28"/>
        </w:rPr>
        <w:t xml:space="preserve">
      Запрос или информация направляются в письменной форме. </w:t>
      </w:r>
      <w:r>
        <w:br/>
      </w:r>
      <w:r>
        <w:rPr>
          <w:rFonts w:ascii="Times New Roman"/>
          <w:b w:val="false"/>
          <w:i w:val="false"/>
          <w:color w:val="000000"/>
          <w:sz w:val="28"/>
        </w:rPr>
        <w:t>
</w:t>
      </w:r>
      <w:r>
        <w:rPr>
          <w:rFonts w:ascii="Times New Roman"/>
          <w:b w:val="false"/>
          <w:i w:val="false"/>
          <w:color w:val="000000"/>
          <w:sz w:val="28"/>
        </w:rPr>
        <w:t xml:space="preserve">
      В случаях, не терпящих отлагательства, запрос или информация, оформленные в соответствии с правилами, установленными настоящей статьей, могут быть направлены по факсимильной связи, а также с использованием иных средств коммуникации. Одновременно оригинал запроса или информации должен быть направлен почтой или курьером. </w:t>
      </w:r>
      <w:r>
        <w:br/>
      </w:r>
      <w:r>
        <w:rPr>
          <w:rFonts w:ascii="Times New Roman"/>
          <w:b w:val="false"/>
          <w:i w:val="false"/>
          <w:color w:val="000000"/>
          <w:sz w:val="28"/>
        </w:rPr>
        <w:t>
</w:t>
      </w:r>
      <w:r>
        <w:rPr>
          <w:rFonts w:ascii="Times New Roman"/>
          <w:b w:val="false"/>
          <w:i w:val="false"/>
          <w:color w:val="000000"/>
          <w:sz w:val="28"/>
        </w:rPr>
        <w:t xml:space="preserve">
      В безотлагательных случаях запрос или информация могут также передаваться устно, но не позднее чем через 72 часа они должны быть продублированы письменно, при необходимости с использованием технических средств передачи текста. </w:t>
      </w:r>
      <w:r>
        <w:br/>
      </w:r>
      <w:r>
        <w:rPr>
          <w:rFonts w:ascii="Times New Roman"/>
          <w:b w:val="false"/>
          <w:i w:val="false"/>
          <w:color w:val="000000"/>
          <w:sz w:val="28"/>
        </w:rPr>
        <w:t xml:space="preserve">
      2. Запрос должен содержать: </w:t>
      </w:r>
      <w:r>
        <w:br/>
      </w:r>
      <w:r>
        <w:rPr>
          <w:rFonts w:ascii="Times New Roman"/>
          <w:b w:val="false"/>
          <w:i w:val="false"/>
          <w:color w:val="000000"/>
          <w:sz w:val="28"/>
        </w:rPr>
        <w:t>
</w:t>
      </w:r>
      <w:r>
        <w:rPr>
          <w:rFonts w:ascii="Times New Roman"/>
          <w:b w:val="false"/>
          <w:i w:val="false"/>
          <w:color w:val="000000"/>
          <w:sz w:val="28"/>
        </w:rPr>
        <w:t xml:space="preserve">
      наименования компетентных органов государств запрашивающей и запрашиваемой Сторон; </w:t>
      </w:r>
      <w:r>
        <w:br/>
      </w:r>
      <w:r>
        <w:rPr>
          <w:rFonts w:ascii="Times New Roman"/>
          <w:b w:val="false"/>
          <w:i w:val="false"/>
          <w:color w:val="000000"/>
          <w:sz w:val="28"/>
        </w:rPr>
        <w:t>
</w:t>
      </w:r>
      <w:r>
        <w:rPr>
          <w:rFonts w:ascii="Times New Roman"/>
          <w:b w:val="false"/>
          <w:i w:val="false"/>
          <w:color w:val="000000"/>
          <w:sz w:val="28"/>
        </w:rPr>
        <w:t xml:space="preserve">
      цели и обоснования запроса; </w:t>
      </w:r>
      <w:r>
        <w:br/>
      </w:r>
      <w:r>
        <w:rPr>
          <w:rFonts w:ascii="Times New Roman"/>
          <w:b w:val="false"/>
          <w:i w:val="false"/>
          <w:color w:val="000000"/>
          <w:sz w:val="28"/>
        </w:rPr>
        <w:t>
</w:t>
      </w:r>
      <w:r>
        <w:rPr>
          <w:rFonts w:ascii="Times New Roman"/>
          <w:b w:val="false"/>
          <w:i w:val="false"/>
          <w:color w:val="000000"/>
          <w:sz w:val="28"/>
        </w:rPr>
        <w:t xml:space="preserve">
      описание содержания запрашиваемого содействия; </w:t>
      </w:r>
      <w:r>
        <w:br/>
      </w:r>
      <w:r>
        <w:rPr>
          <w:rFonts w:ascii="Times New Roman"/>
          <w:b w:val="false"/>
          <w:i w:val="false"/>
          <w:color w:val="000000"/>
          <w:sz w:val="28"/>
        </w:rPr>
        <w:t>
</w:t>
      </w:r>
      <w:r>
        <w:rPr>
          <w:rFonts w:ascii="Times New Roman"/>
          <w:b w:val="false"/>
          <w:i w:val="false"/>
          <w:color w:val="000000"/>
          <w:sz w:val="28"/>
        </w:rPr>
        <w:t xml:space="preserve">
      другую информацию, которая необходима или может быть полезна для своевременного и надлежащего исполнения запроса; </w:t>
      </w:r>
      <w:r>
        <w:br/>
      </w:r>
      <w:r>
        <w:rPr>
          <w:rFonts w:ascii="Times New Roman"/>
          <w:b w:val="false"/>
          <w:i w:val="false"/>
          <w:color w:val="000000"/>
          <w:sz w:val="28"/>
        </w:rPr>
        <w:t>
</w:t>
      </w:r>
      <w:r>
        <w:rPr>
          <w:rFonts w:ascii="Times New Roman"/>
          <w:b w:val="false"/>
          <w:i w:val="false"/>
          <w:color w:val="000000"/>
          <w:sz w:val="28"/>
        </w:rPr>
        <w:t xml:space="preserve">
      указание, если это необходимо, степени ограничения доступа к информации. </w:t>
      </w:r>
      <w:r>
        <w:br/>
      </w:r>
      <w:r>
        <w:rPr>
          <w:rFonts w:ascii="Times New Roman"/>
          <w:b w:val="false"/>
          <w:i w:val="false"/>
          <w:color w:val="000000"/>
          <w:sz w:val="28"/>
        </w:rPr>
        <w:t>
</w:t>
      </w:r>
      <w:r>
        <w:rPr>
          <w:rFonts w:ascii="Times New Roman"/>
          <w:b w:val="false"/>
          <w:i w:val="false"/>
          <w:color w:val="000000"/>
          <w:sz w:val="28"/>
        </w:rPr>
        <w:t xml:space="preserve">
      3. Запрос или информация, передаваемые в письменной форме, подписываются руководителем компетентного органа государства запрашивающей Стороны или его заместителями и удостоверяются гербовой печатью этого компетентного органа. </w:t>
      </w:r>
      <w:r>
        <w:br/>
      </w:r>
      <w:r>
        <w:rPr>
          <w:rFonts w:ascii="Times New Roman"/>
          <w:b w:val="false"/>
          <w:i w:val="false"/>
          <w:color w:val="000000"/>
          <w:sz w:val="28"/>
        </w:rPr>
        <w:t>
</w:t>
      </w:r>
      <w:r>
        <w:rPr>
          <w:rFonts w:ascii="Times New Roman"/>
          <w:b w:val="false"/>
          <w:i w:val="false"/>
          <w:color w:val="000000"/>
          <w:sz w:val="28"/>
        </w:rPr>
        <w:t xml:space="preserve">
      4. При возникновении сомнений в подлинности или содержании запроса или информации может быть запрошено их подтверждение либо разъяснение. </w:t>
      </w:r>
    </w:p>
    <w:bookmarkEnd w:id="16"/>
    <w:bookmarkStart w:name="z69" w:id="17"/>
    <w:p>
      <w:pPr>
        <w:spacing w:after="0"/>
        <w:ind w:left="0"/>
        <w:jc w:val="left"/>
      </w:pPr>
      <w:r>
        <w:rPr>
          <w:rFonts w:ascii="Times New Roman"/>
          <w:b/>
          <w:i w:val="false"/>
          <w:color w:val="000000"/>
        </w:rPr>
        <w:t xml:space="preserve"> 
Статья 8 </w:t>
      </w:r>
    </w:p>
    <w:bookmarkEnd w:id="17"/>
    <w:bookmarkStart w:name="z70" w:id="18"/>
    <w:p>
      <w:pPr>
        <w:spacing w:after="0"/>
        <w:ind w:left="0"/>
        <w:jc w:val="both"/>
      </w:pPr>
      <w:r>
        <w:rPr>
          <w:rFonts w:ascii="Times New Roman"/>
          <w:b w:val="false"/>
          <w:i w:val="false"/>
          <w:color w:val="000000"/>
          <w:sz w:val="28"/>
        </w:rPr>
        <w:t xml:space="preserve">
      1. Компетентный орган государства запрашиваемой Стороны исполняет запрос в возможно короткий срок, но не превышающий 30 дней с даты его получения, за исключением исполнения запросов о проведении оперативно-розыскных мероприятий, если между Сторонами не оговорено иное, и информирует об этом компетентный орган государства запрашивающей Стороны. </w:t>
      </w:r>
      <w:r>
        <w:br/>
      </w:r>
      <w:r>
        <w:rPr>
          <w:rFonts w:ascii="Times New Roman"/>
          <w:b w:val="false"/>
          <w:i w:val="false"/>
          <w:color w:val="000000"/>
          <w:sz w:val="28"/>
        </w:rPr>
        <w:t>
</w:t>
      </w:r>
      <w:r>
        <w:rPr>
          <w:rFonts w:ascii="Times New Roman"/>
          <w:b w:val="false"/>
          <w:i w:val="false"/>
          <w:color w:val="000000"/>
          <w:sz w:val="28"/>
        </w:rPr>
        <w:t xml:space="preserve">
      2. Компетентный орган государства запрашиваемой Стороны незамедлительно уведомляет компетентный орган государства запрашивающей Стороны об обстоятельствах, препятствующих исполнению запроса или существенно задерживающих его исполнение. </w:t>
      </w:r>
      <w:r>
        <w:br/>
      </w:r>
      <w:r>
        <w:rPr>
          <w:rFonts w:ascii="Times New Roman"/>
          <w:b w:val="false"/>
          <w:i w:val="false"/>
          <w:color w:val="000000"/>
          <w:sz w:val="28"/>
        </w:rPr>
        <w:t>
</w:t>
      </w:r>
      <w:r>
        <w:rPr>
          <w:rFonts w:ascii="Times New Roman"/>
          <w:b w:val="false"/>
          <w:i w:val="false"/>
          <w:color w:val="000000"/>
          <w:sz w:val="28"/>
        </w:rPr>
        <w:t xml:space="preserve">
      3. Если исполнение запроса не входит в компетенцию органа, получившего запрос, то он передает запрос другому органу своего государства, компетентному его исполнить, и незамедлительно уведомляет об этом компетентный орган государства запрашивающей Стороны. </w:t>
      </w:r>
      <w:r>
        <w:br/>
      </w:r>
      <w:r>
        <w:rPr>
          <w:rFonts w:ascii="Times New Roman"/>
          <w:b w:val="false"/>
          <w:i w:val="false"/>
          <w:color w:val="000000"/>
          <w:sz w:val="28"/>
        </w:rPr>
        <w:t>
</w:t>
      </w:r>
      <w:r>
        <w:rPr>
          <w:rFonts w:ascii="Times New Roman"/>
          <w:b w:val="false"/>
          <w:i w:val="false"/>
          <w:color w:val="000000"/>
          <w:sz w:val="28"/>
        </w:rPr>
        <w:t xml:space="preserve">
      4. Компетентный орган государства запрашиваемой Стороны может запросить у компетентного органа государства запрашивающей Стороны дополнительные сведения, необходимые, по его мнению, для исполнения запроса. </w:t>
      </w:r>
      <w:r>
        <w:br/>
      </w:r>
      <w:r>
        <w:rPr>
          <w:rFonts w:ascii="Times New Roman"/>
          <w:b w:val="false"/>
          <w:i w:val="false"/>
          <w:color w:val="000000"/>
          <w:sz w:val="28"/>
        </w:rPr>
        <w:t>
</w:t>
      </w:r>
      <w:r>
        <w:rPr>
          <w:rFonts w:ascii="Times New Roman"/>
          <w:b w:val="false"/>
          <w:i w:val="false"/>
          <w:color w:val="000000"/>
          <w:sz w:val="28"/>
        </w:rPr>
        <w:t xml:space="preserve">
      5. При исполнении запроса применяется законодательство государства запрашиваемой Стороны. По просьбе компетентного органа государства запрашивающей Стороны может быть применено законодательство государства запрашивающей Стороны, если это не противоречит законодательству или международным обязательствам государства запрашиваемой Стороны. </w:t>
      </w:r>
      <w:r>
        <w:br/>
      </w:r>
      <w:r>
        <w:rPr>
          <w:rFonts w:ascii="Times New Roman"/>
          <w:b w:val="false"/>
          <w:i w:val="false"/>
          <w:color w:val="000000"/>
          <w:sz w:val="28"/>
        </w:rPr>
        <w:t>
</w:t>
      </w:r>
      <w:r>
        <w:rPr>
          <w:rFonts w:ascii="Times New Roman"/>
          <w:b w:val="false"/>
          <w:i w:val="false"/>
          <w:color w:val="000000"/>
          <w:sz w:val="28"/>
        </w:rPr>
        <w:t xml:space="preserve">
      6. Компетентный орган государства запрашиваемой Стороны может разрешить представителям компетентного органа государства запрашивающей Стороны присутствовать при исполнении запроса на территории своего государства, если это не противоречит законодательству этого государства. </w:t>
      </w:r>
      <w:r>
        <w:br/>
      </w:r>
      <w:r>
        <w:rPr>
          <w:rFonts w:ascii="Times New Roman"/>
          <w:b w:val="false"/>
          <w:i w:val="false"/>
          <w:color w:val="000000"/>
          <w:sz w:val="28"/>
        </w:rPr>
        <w:t>
</w:t>
      </w:r>
      <w:r>
        <w:rPr>
          <w:rFonts w:ascii="Times New Roman"/>
          <w:b w:val="false"/>
          <w:i w:val="false"/>
          <w:color w:val="000000"/>
          <w:sz w:val="28"/>
        </w:rPr>
        <w:t xml:space="preserve">
      7. Исполнение запроса может быть отложено или в его исполнении может быть отказано полностью или частично, если компетентный орган государства   запрашиваемой Стороны полагает, что его исполнение может нанести ущерб суверенитету, безопасности, общественному порядку или другим существенным интересам его государства либо противоречит законодательству или международным обязательствам государства запрашиваемой Стороны. </w:t>
      </w:r>
      <w:r>
        <w:br/>
      </w:r>
      <w:r>
        <w:rPr>
          <w:rFonts w:ascii="Times New Roman"/>
          <w:b w:val="false"/>
          <w:i w:val="false"/>
          <w:color w:val="000000"/>
          <w:sz w:val="28"/>
        </w:rPr>
        <w:t>
</w:t>
      </w:r>
      <w:r>
        <w:rPr>
          <w:rFonts w:ascii="Times New Roman"/>
          <w:b w:val="false"/>
          <w:i w:val="false"/>
          <w:color w:val="000000"/>
          <w:sz w:val="28"/>
        </w:rPr>
        <w:t xml:space="preserve">
      8. В исполнении запроса также может быть отказано, если деяние, в связи с которым он поступил, не является преступлением по законодательству государства запрашиваемой Стороны. </w:t>
      </w:r>
      <w:r>
        <w:br/>
      </w:r>
      <w:r>
        <w:rPr>
          <w:rFonts w:ascii="Times New Roman"/>
          <w:b w:val="false"/>
          <w:i w:val="false"/>
          <w:color w:val="000000"/>
          <w:sz w:val="28"/>
        </w:rPr>
        <w:t>
</w:t>
      </w:r>
      <w:r>
        <w:rPr>
          <w:rFonts w:ascii="Times New Roman"/>
          <w:b w:val="false"/>
          <w:i w:val="false"/>
          <w:color w:val="000000"/>
          <w:sz w:val="28"/>
        </w:rPr>
        <w:t xml:space="preserve">
      9. О полном или частичном отказе в исполнении запроса или задержке его исполнения компетентный орган государства запрашиваемой Стороны уведомляет компетентный орган государства запрашивающей Стороны с указанием причин отказа или задержки. </w:t>
      </w:r>
    </w:p>
    <w:bookmarkEnd w:id="18"/>
    <w:bookmarkStart w:name="z79" w:id="19"/>
    <w:p>
      <w:pPr>
        <w:spacing w:after="0"/>
        <w:ind w:left="0"/>
        <w:jc w:val="left"/>
      </w:pPr>
      <w:r>
        <w:rPr>
          <w:rFonts w:ascii="Times New Roman"/>
          <w:b/>
          <w:i w:val="false"/>
          <w:color w:val="000000"/>
        </w:rPr>
        <w:t xml:space="preserve"> 
Статья 9 </w:t>
      </w:r>
    </w:p>
    <w:bookmarkEnd w:id="19"/>
    <w:bookmarkStart w:name="z80" w:id="20"/>
    <w:p>
      <w:pPr>
        <w:spacing w:after="0"/>
        <w:ind w:left="0"/>
        <w:jc w:val="both"/>
      </w:pPr>
      <w:r>
        <w:rPr>
          <w:rFonts w:ascii="Times New Roman"/>
          <w:b w:val="false"/>
          <w:i w:val="false"/>
          <w:color w:val="000000"/>
          <w:sz w:val="28"/>
        </w:rPr>
        <w:t xml:space="preserve">
      1. Каждая Сторона обеспечивает защиту и сохранность полученных в соответствии с настоящим Соглашением информации и документов. Степень ограничения доступа к информации и документам определяется запрашивающей Стороной. </w:t>
      </w:r>
      <w:r>
        <w:br/>
      </w:r>
      <w:r>
        <w:rPr>
          <w:rFonts w:ascii="Times New Roman"/>
          <w:b w:val="false"/>
          <w:i w:val="false"/>
          <w:color w:val="000000"/>
          <w:sz w:val="28"/>
        </w:rPr>
        <w:t>
</w:t>
      </w:r>
      <w:r>
        <w:rPr>
          <w:rFonts w:ascii="Times New Roman"/>
          <w:b w:val="false"/>
          <w:i w:val="false"/>
          <w:color w:val="000000"/>
          <w:sz w:val="28"/>
        </w:rPr>
        <w:t xml:space="preserve">
      2. Информация или результаты исполнения запроса, полученные на основании настоящего Соглашения, без письменного согласия предоставившей их Стороны не могут быть использованы в иных целях, чем те, в которых они запрашивались или были предоставлены. </w:t>
      </w:r>
      <w:r>
        <w:br/>
      </w:r>
      <w:r>
        <w:rPr>
          <w:rFonts w:ascii="Times New Roman"/>
          <w:b w:val="false"/>
          <w:i w:val="false"/>
          <w:color w:val="000000"/>
          <w:sz w:val="28"/>
        </w:rPr>
        <w:t>
</w:t>
      </w:r>
      <w:r>
        <w:rPr>
          <w:rFonts w:ascii="Times New Roman"/>
          <w:b w:val="false"/>
          <w:i w:val="false"/>
          <w:color w:val="000000"/>
          <w:sz w:val="28"/>
        </w:rPr>
        <w:t xml:space="preserve">
      3. Информация и документы, полученные одной Стороной на основании настоящего Соглашения от другой Стороны, не подлежат передаче третьей стороне без предварительного письменного согласия Стороны, их предоставившей. </w:t>
      </w:r>
      <w:r>
        <w:br/>
      </w:r>
      <w:r>
        <w:rPr>
          <w:rFonts w:ascii="Times New Roman"/>
          <w:b w:val="false"/>
          <w:i w:val="false"/>
          <w:color w:val="000000"/>
          <w:sz w:val="28"/>
        </w:rPr>
        <w:t>
</w:t>
      </w:r>
      <w:r>
        <w:rPr>
          <w:rFonts w:ascii="Times New Roman"/>
          <w:b w:val="false"/>
          <w:i w:val="false"/>
          <w:color w:val="000000"/>
          <w:sz w:val="28"/>
        </w:rPr>
        <w:t xml:space="preserve">
      4. Обязательства Сторон по обеспечению защиты полученной информации остаются в силе и после прекращения действия настоящего Соглашения либо выхода из него. </w:t>
      </w:r>
    </w:p>
    <w:bookmarkEnd w:id="20"/>
    <w:bookmarkStart w:name="z84" w:id="21"/>
    <w:p>
      <w:pPr>
        <w:spacing w:after="0"/>
        <w:ind w:left="0"/>
        <w:jc w:val="left"/>
      </w:pPr>
      <w:r>
        <w:rPr>
          <w:rFonts w:ascii="Times New Roman"/>
          <w:b/>
          <w:i w:val="false"/>
          <w:color w:val="000000"/>
        </w:rPr>
        <w:t xml:space="preserve"> 
Статья 10 </w:t>
      </w:r>
    </w:p>
    <w:bookmarkEnd w:id="21"/>
    <w:bookmarkStart w:name="z85" w:id="22"/>
    <w:p>
      <w:pPr>
        <w:spacing w:after="0"/>
        <w:ind w:left="0"/>
        <w:jc w:val="both"/>
      </w:pPr>
      <w:r>
        <w:rPr>
          <w:rFonts w:ascii="Times New Roman"/>
          <w:b w:val="false"/>
          <w:i w:val="false"/>
          <w:color w:val="000000"/>
          <w:sz w:val="28"/>
        </w:rPr>
        <w:t xml:space="preserve">
      Споры, связанные с толкованием или применением положений настоящего Соглашения, решаются путем консультаций и переговоров между Сторонами. </w:t>
      </w:r>
    </w:p>
    <w:bookmarkEnd w:id="22"/>
    <w:bookmarkStart w:name="z86" w:id="23"/>
    <w:p>
      <w:pPr>
        <w:spacing w:after="0"/>
        <w:ind w:left="0"/>
        <w:jc w:val="left"/>
      </w:pPr>
      <w:r>
        <w:rPr>
          <w:rFonts w:ascii="Times New Roman"/>
          <w:b/>
          <w:i w:val="false"/>
          <w:color w:val="000000"/>
        </w:rPr>
        <w:t xml:space="preserve"> 
Статья 11 </w:t>
      </w:r>
    </w:p>
    <w:bookmarkEnd w:id="23"/>
    <w:bookmarkStart w:name="z87" w:id="24"/>
    <w:p>
      <w:pPr>
        <w:spacing w:after="0"/>
        <w:ind w:left="0"/>
        <w:jc w:val="both"/>
      </w:pPr>
      <w:r>
        <w:rPr>
          <w:rFonts w:ascii="Times New Roman"/>
          <w:b w:val="false"/>
          <w:i w:val="false"/>
          <w:color w:val="000000"/>
          <w:sz w:val="28"/>
        </w:rPr>
        <w:t xml:space="preserve">
      Стороны по мере необходимости проводят консультации и совещания для анализа и оценки результатов сотрудничества в рамках настоящего Соглашения, а также выработки путей его совершенствования. </w:t>
      </w:r>
    </w:p>
    <w:bookmarkEnd w:id="24"/>
    <w:bookmarkStart w:name="z88" w:id="25"/>
    <w:p>
      <w:pPr>
        <w:spacing w:after="0"/>
        <w:ind w:left="0"/>
        <w:jc w:val="left"/>
      </w:pPr>
      <w:r>
        <w:rPr>
          <w:rFonts w:ascii="Times New Roman"/>
          <w:b/>
          <w:i w:val="false"/>
          <w:color w:val="000000"/>
        </w:rPr>
        <w:t xml:space="preserve"> 
Статья 12 </w:t>
      </w:r>
    </w:p>
    <w:bookmarkEnd w:id="25"/>
    <w:bookmarkStart w:name="z89" w:id="26"/>
    <w:p>
      <w:pPr>
        <w:spacing w:after="0"/>
        <w:ind w:left="0"/>
        <w:jc w:val="both"/>
      </w:pPr>
      <w:r>
        <w:rPr>
          <w:rFonts w:ascii="Times New Roman"/>
          <w:b w:val="false"/>
          <w:i w:val="false"/>
          <w:color w:val="000000"/>
          <w:sz w:val="28"/>
        </w:rPr>
        <w:t xml:space="preserve">
      Стороны самостоятельно несут расходы, возникающие в ходе выполнения настоящего Соглашения, если в каждом конкретном случае не будет согласован иной порядок. </w:t>
      </w:r>
    </w:p>
    <w:bookmarkEnd w:id="26"/>
    <w:bookmarkStart w:name="z90" w:id="27"/>
    <w:p>
      <w:pPr>
        <w:spacing w:after="0"/>
        <w:ind w:left="0"/>
        <w:jc w:val="left"/>
      </w:pPr>
      <w:r>
        <w:rPr>
          <w:rFonts w:ascii="Times New Roman"/>
          <w:b/>
          <w:i w:val="false"/>
          <w:color w:val="000000"/>
        </w:rPr>
        <w:t xml:space="preserve"> 
Статья 13 </w:t>
      </w:r>
    </w:p>
    <w:bookmarkEnd w:id="27"/>
    <w:bookmarkStart w:name="z91" w:id="28"/>
    <w:p>
      <w:pPr>
        <w:spacing w:after="0"/>
        <w:ind w:left="0"/>
        <w:jc w:val="both"/>
      </w:pPr>
      <w:r>
        <w:rPr>
          <w:rFonts w:ascii="Times New Roman"/>
          <w:b w:val="false"/>
          <w:i w:val="false"/>
          <w:color w:val="000000"/>
          <w:sz w:val="28"/>
        </w:rPr>
        <w:t xml:space="preserve">
      Положения настоящего Соглашения не затрагивают прав и обязательств каждой из Сторон по другим международным договорам, участником которых является государство этой Стороны. </w:t>
      </w:r>
    </w:p>
    <w:bookmarkEnd w:id="28"/>
    <w:bookmarkStart w:name="z92" w:id="29"/>
    <w:p>
      <w:pPr>
        <w:spacing w:after="0"/>
        <w:ind w:left="0"/>
        <w:jc w:val="left"/>
      </w:pPr>
      <w:r>
        <w:rPr>
          <w:rFonts w:ascii="Times New Roman"/>
          <w:b/>
          <w:i w:val="false"/>
          <w:color w:val="000000"/>
        </w:rPr>
        <w:t xml:space="preserve"> 
Статья 14 </w:t>
      </w:r>
    </w:p>
    <w:bookmarkEnd w:id="29"/>
    <w:bookmarkStart w:name="z93" w:id="30"/>
    <w:p>
      <w:pPr>
        <w:spacing w:after="0"/>
        <w:ind w:left="0"/>
        <w:jc w:val="both"/>
      </w:pPr>
      <w:r>
        <w:rPr>
          <w:rFonts w:ascii="Times New Roman"/>
          <w:b w:val="false"/>
          <w:i w:val="false"/>
          <w:color w:val="000000"/>
          <w:sz w:val="28"/>
        </w:rPr>
        <w:t xml:space="preserve">
      Стороны при осуществлении сотрудничества в рамках настоящего Соглашения используют в качестве рабочего русский язык. </w:t>
      </w:r>
    </w:p>
    <w:bookmarkEnd w:id="30"/>
    <w:bookmarkStart w:name="z94" w:id="31"/>
    <w:p>
      <w:pPr>
        <w:spacing w:after="0"/>
        <w:ind w:left="0"/>
        <w:jc w:val="left"/>
      </w:pPr>
      <w:r>
        <w:rPr>
          <w:rFonts w:ascii="Times New Roman"/>
          <w:b/>
          <w:i w:val="false"/>
          <w:color w:val="000000"/>
        </w:rPr>
        <w:t xml:space="preserve"> 
Статья 15 </w:t>
      </w:r>
    </w:p>
    <w:bookmarkEnd w:id="31"/>
    <w:bookmarkStart w:name="z95" w:id="32"/>
    <w:p>
      <w:pPr>
        <w:spacing w:after="0"/>
        <w:ind w:left="0"/>
        <w:jc w:val="both"/>
      </w:pPr>
      <w:r>
        <w:rPr>
          <w:rFonts w:ascii="Times New Roman"/>
          <w:b w:val="false"/>
          <w:i w:val="false"/>
          <w:color w:val="000000"/>
          <w:sz w:val="28"/>
        </w:rPr>
        <w:t xml:space="preserve">
      Настоящее Соглашение заключается на неопределенный срок и вступает в силу с даты получения депозитарием третьего уведомления о выполнении подписавшими его Сторонами внутригосударственных процедур, необходимых для его вступления в силу. </w:t>
      </w:r>
      <w:r>
        <w:br/>
      </w:r>
      <w:r>
        <w:rPr>
          <w:rFonts w:ascii="Times New Roman"/>
          <w:b w:val="false"/>
          <w:i w:val="false"/>
          <w:color w:val="000000"/>
          <w:sz w:val="28"/>
        </w:rPr>
        <w:t>
</w:t>
      </w:r>
      <w:r>
        <w:rPr>
          <w:rFonts w:ascii="Times New Roman"/>
          <w:b w:val="false"/>
          <w:i w:val="false"/>
          <w:color w:val="000000"/>
          <w:sz w:val="28"/>
        </w:rPr>
        <w:t xml:space="preserve">
      Для Сторон, выполнивших необходимые процедуры позднее, настоящее Соглашение вступает в силу с даты получения депозитарием соответствующих документов. </w:t>
      </w:r>
    </w:p>
    <w:bookmarkEnd w:id="32"/>
    <w:bookmarkStart w:name="z97" w:id="33"/>
    <w:p>
      <w:pPr>
        <w:spacing w:after="0"/>
        <w:ind w:left="0"/>
        <w:jc w:val="left"/>
      </w:pPr>
      <w:r>
        <w:rPr>
          <w:rFonts w:ascii="Times New Roman"/>
          <w:b/>
          <w:i w:val="false"/>
          <w:color w:val="000000"/>
        </w:rPr>
        <w:t xml:space="preserve"> 
Статья 16 </w:t>
      </w:r>
    </w:p>
    <w:bookmarkEnd w:id="33"/>
    <w:bookmarkStart w:name="z98" w:id="34"/>
    <w:p>
      <w:pPr>
        <w:spacing w:after="0"/>
        <w:ind w:left="0"/>
        <w:jc w:val="both"/>
      </w:pPr>
      <w:r>
        <w:rPr>
          <w:rFonts w:ascii="Times New Roman"/>
          <w:b w:val="false"/>
          <w:i w:val="false"/>
          <w:color w:val="000000"/>
          <w:sz w:val="28"/>
        </w:rPr>
        <w:t xml:space="preserve">
      По согласию Сторон в настоящее Соглашение могут быть внесены изменения и дополнения, которые оформляются соответствующим протоколом. </w:t>
      </w:r>
    </w:p>
    <w:bookmarkEnd w:id="34"/>
    <w:bookmarkStart w:name="z99" w:id="35"/>
    <w:p>
      <w:pPr>
        <w:spacing w:after="0"/>
        <w:ind w:left="0"/>
        <w:jc w:val="left"/>
      </w:pPr>
      <w:r>
        <w:rPr>
          <w:rFonts w:ascii="Times New Roman"/>
          <w:b/>
          <w:i w:val="false"/>
          <w:color w:val="000000"/>
        </w:rPr>
        <w:t xml:space="preserve"> 
Статья 17 </w:t>
      </w:r>
    </w:p>
    <w:bookmarkEnd w:id="35"/>
    <w:bookmarkStart w:name="z100" w:id="36"/>
    <w:p>
      <w:pPr>
        <w:spacing w:after="0"/>
        <w:ind w:left="0"/>
        <w:jc w:val="both"/>
      </w:pPr>
      <w:r>
        <w:rPr>
          <w:rFonts w:ascii="Times New Roman"/>
          <w:b w:val="false"/>
          <w:i w:val="false"/>
          <w:color w:val="000000"/>
          <w:sz w:val="28"/>
        </w:rPr>
        <w:t xml:space="preserve">
      Каждая Сторона может выйти из настоящего Соглашения, письменно уведомив об этом депозитарий не менее чем за шесть месяцев до выхода. </w:t>
      </w:r>
    </w:p>
    <w:bookmarkEnd w:id="36"/>
    <w:bookmarkStart w:name="z101" w:id="37"/>
    <w:p>
      <w:pPr>
        <w:spacing w:after="0"/>
        <w:ind w:left="0"/>
        <w:jc w:val="left"/>
      </w:pPr>
      <w:r>
        <w:rPr>
          <w:rFonts w:ascii="Times New Roman"/>
          <w:b/>
          <w:i w:val="false"/>
          <w:color w:val="000000"/>
        </w:rPr>
        <w:t xml:space="preserve"> 
Статья 18 </w:t>
      </w:r>
    </w:p>
    <w:bookmarkEnd w:id="37"/>
    <w:bookmarkStart w:name="z102" w:id="38"/>
    <w:p>
      <w:pPr>
        <w:spacing w:after="0"/>
        <w:ind w:left="0"/>
        <w:jc w:val="both"/>
      </w:pPr>
      <w:r>
        <w:rPr>
          <w:rFonts w:ascii="Times New Roman"/>
          <w:b w:val="false"/>
          <w:i w:val="false"/>
          <w:color w:val="000000"/>
          <w:sz w:val="28"/>
        </w:rPr>
        <w:t xml:space="preserve">
      Настоящее Соглашение после его вступления в силу открыто для присоединения не подписавших его государств-участников Содружества Независимых Государств, а также государств, не являющихся участниками Содружества Независимых Государств, путем передачи депозитарию документа о таком присоединении. </w:t>
      </w:r>
      <w:r>
        <w:br/>
      </w:r>
      <w:r>
        <w:rPr>
          <w:rFonts w:ascii="Times New Roman"/>
          <w:b w:val="false"/>
          <w:i w:val="false"/>
          <w:color w:val="000000"/>
          <w:sz w:val="28"/>
        </w:rPr>
        <w:t>
</w:t>
      </w:r>
      <w:r>
        <w:rPr>
          <w:rFonts w:ascii="Times New Roman"/>
          <w:b w:val="false"/>
          <w:i w:val="false"/>
          <w:color w:val="000000"/>
          <w:sz w:val="28"/>
        </w:rPr>
        <w:t xml:space="preserve">
      Для присоединяющегося государства-участника Содружества Независимых Государств настоящее Соглашение вступает в силу по истечении трех месяцев с даты получения депозитарием документа о присоединении. </w:t>
      </w:r>
      <w:r>
        <w:br/>
      </w:r>
      <w:r>
        <w:rPr>
          <w:rFonts w:ascii="Times New Roman"/>
          <w:b w:val="false"/>
          <w:i w:val="false"/>
          <w:color w:val="000000"/>
          <w:sz w:val="28"/>
        </w:rPr>
        <w:t>
</w:t>
      </w:r>
      <w:r>
        <w:rPr>
          <w:rFonts w:ascii="Times New Roman"/>
          <w:b w:val="false"/>
          <w:i w:val="false"/>
          <w:color w:val="000000"/>
          <w:sz w:val="28"/>
        </w:rPr>
        <w:t xml:space="preserve">
      В случае получения депозитарием уведомления государства, не являющегося участником Содружества Независимых Государств, о присоединении к настоящему Соглашению, депозитарий незамедлительно информирует об этом Стороны. Для присоединяющегося государства, не являющегося участником Содружества Независимых Государств, настоящее Соглашение вступает в силу по истечении трех месяцев с даты получения депозитарием последнего уведомления о согласии подписавших его или присоединившихся к нему государств на такое присоединение. </w:t>
      </w:r>
    </w:p>
    <w:bookmarkEnd w:id="38"/>
    <w:bookmarkStart w:name="z105" w:id="39"/>
    <w:p>
      <w:pPr>
        <w:spacing w:after="0"/>
        <w:ind w:left="0"/>
        <w:jc w:val="both"/>
      </w:pPr>
      <w:r>
        <w:rPr>
          <w:rFonts w:ascii="Times New Roman"/>
          <w:b w:val="false"/>
          <w:i w:val="false"/>
          <w:color w:val="000000"/>
          <w:sz w:val="28"/>
        </w:rPr>
        <w:t xml:space="preserve">
      Совершено в городе _________ "__" _______ 200_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настоящее Соглашение, его заверенную копию. </w:t>
      </w:r>
    </w:p>
    <w:bookmarkEnd w:id="3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За Правительство                         За Правительство </w:t>
      </w:r>
      <w:r>
        <w:br/>
      </w:r>
      <w:r>
        <w:rPr>
          <w:rFonts w:ascii="Times New Roman"/>
          <w:b w:val="false"/>
          <w:i w:val="false"/>
          <w:color w:val="000000"/>
          <w:sz w:val="28"/>
        </w:rPr>
        <w:t xml:space="preserve">
      </w:t>
      </w:r>
      <w:r>
        <w:rPr>
          <w:rFonts w:ascii="Times New Roman"/>
          <w:b w:val="false"/>
          <w:i/>
          <w:color w:val="000000"/>
          <w:sz w:val="28"/>
        </w:rPr>
        <w:t xml:space="preserve">Азербайджанской Республики               Республики Молдова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Армения                       Российской Федерации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Беларусь                      Республики Таджикистан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Грузии                                   Туркменистана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Республики Узбекистан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Кыргызской Республики                    Украины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