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59b9" w14:textId="1535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перечня концессионных проектов, требующих софинансирования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2008 года № 955. Утратило силу постановлением Правительства Республики Казахстан от 17 ноября 2022 года № 918.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17.11.2022 </w:t>
      </w:r>
      <w:r>
        <w:rPr>
          <w:rFonts w:ascii="Times New Roman"/>
          <w:b w:val="false"/>
          <w:i w:val="false"/>
          <w:color w:val="ff0000"/>
          <w:sz w:val="28"/>
        </w:rPr>
        <w:t>№ 918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15-1)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58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24 апреля 2004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формирования перечня концессионных проектов, требующих софинансирования.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2008 года № 955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перечня концессионных</w:t>
      </w:r>
      <w:r>
        <w:br/>
      </w:r>
      <w:r>
        <w:rPr>
          <w:rFonts w:ascii="Times New Roman"/>
          <w:b/>
          <w:i w:val="false"/>
          <w:color w:val="000000"/>
        </w:rPr>
        <w:t>проектов, требующих софинансирования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концессионных проектов, требующих софинансирования разработаны в соответствии с подпунктом 15-1) 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определяют порядок формирования перечня концессионных проектов, требующих софинансирования за счет средств республиканского и местных бюджетов.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концессионных проектов, требующих софинансирования (далее - перечень проектов) - это список объектов, возможных к передаче в концессию, по которым одним из видов государственной поддержки предполагается предоставление софинансирования за счет бюджетных средств.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Уполномоченные государственные органы соответствующей отрасли и местные исполнительные органы области (города республиканского значения, столицы) вносят предложения по объектам, возможным к передаче в концессию и требующим софинансирования, в уполномоченный государственный орган по экономическому планированию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концессии.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формирования перечня проектов является: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технико-экономического обоснования;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положительное заключение экономической экспертизы технико-экономического обоснования;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согласование концессионного проекта с центральным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исполнению бюджета и уполномоченным государственным органом по осуществлению права распоряжения республиканской собственностью по существующим объектам республиканской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положительное решение бюджетной комиссии.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и утверждение перечня проектов осуществляются  центральным или местным уполномоченным органом по бюджетному планированию в составе перечня бюджетных программ (подпрограмм).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