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1a8" w14:textId="230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Венгерской Республики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2008 года N 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Венгерской Республики об экономическом сотрудничестве, подписанное в городе Будапеште 20 июня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Венгерской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об экономическом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9 января 2009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Венгерской Республики,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дружественные отношения и развивать экономические и другие отношения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продолжить и улучшить свои традиционные экономические отношения, а также намереваясь развить и интенсифицировать свое экономическое, индустриальное, промышленное и научно-техническое сотрудничество, на взаимовыгодной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расширение договорных условий обеспечит надлежащие и благоприятные основы для дальнейшего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расширению и диверсификации сотрудничества в области экономического и социального развития в соответствии с национальными законодательствами своих государств и положениями международных договоров, участниками которых являются государства Сторон.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состояние и перспективы развития экономических отношений, Стороны соглашаются, что благоприятные условия для долгосрочного сотрудничества существуют, в таких сферах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энергетический сектор, включая участие в добыче, транспортировке и хранении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сельское хозяйство, пищевая промышленность, переработка и хранение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маркетинг и производство ветеринарного оборудования и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строительство и производство строительных материалов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развитие и реконструкция электростанций, высоковольтной сети доставок электроэнергии, а также нефтегазовых трубопроводов;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производство электрооборудования и бытовых электроприборов;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электронная и электротехническая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разведка, добыча и переработка, а также продажа минерально-сырьевых ресурсов и продуктов горнодобывающей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химическая и нефтехимическая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упаковочная технология;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k) охрана окружающей среды, рациональное использование и охрана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l) деревообрабатывающая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m)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n) развитие человеческих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o) предоставление услуг в сфере здравоохранения, медицинские технологии, фармацевтическая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p) туризм, спорт и курортное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q) сотрудничество в сфере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r) коммуникация;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s) компьютерные и информационные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t) транспорт и логистика;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u) сотрудничество в научно-технической области.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расширение и интенсификацию сотрудничества,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укрепления связей между представителями бизнес сектора, включая обмен информацией по экономическим вопросам,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обмена визитами представителей правительственных организаций, профессиональных ассоциаций и бизнес кругов, торгово-промышленных палат, а также представителей региональных органов курирующих вопросы, отмеченные в статье 2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содействия в установлении и улучшении связей между деловыми кругами двух стран, поддерживая визиты и встречи физических лиц и бизнесменов;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обмена информацией, оказания поддержки в проведении ярмарок и выставок, организации семинаров, симпозиумов, конференций и других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поощрения участия малых и средних предприятий частного сектора в двусторонних экономических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оказания поддержки сотрудничеству консалтинговых, маркетинговых, консультативных и экспертных услуг в сфере взаимных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поощрения деятельности финансовых институтов и банковского сектора в установлении тесных контактов и укреплении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оказания поддержки инвестиционной деятельности в обеих странах, создания совместных предприятий, представительств и отделов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развития межрегионального и международного сотрудничества, представляющего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оказания поддержки в создании международных научно-исследовательских центров в интересах разработки и реализации совместных инновационных и научно-исследовательских проектов и программ.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настоящего Соглашения Межправительственная казахстанско-венгерская комиссия по экономическому сотрудничеству (далее - Комиссия) может быть созвана по просьбе каждой из Сторон, поочередно в Казахстане и в Венгрии.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развития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новых возможностей для дальнейшего развития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предложений, направленных на улучшение условий экономического сотрудничества между предприятиями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к применению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по необходимости, создает рабочую группу, занимающуюся определенными вопросами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Комиссии определяется во время проведения первого заседания. Стороны в соответствии с национальными законодательствами своих государств самостоятельно несут расходы, связанные с деятельностью Комиссии. 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никаким образом не должно наносить ущерб обязательствам Венгерской Республики, вытекающим из ее членства в Европейском Союзе. Положения настоящего Соглашения не могут быть применены или интерпретированы, ни в целом, ни частично, как лишающие силы, изменяющие или еще каким-либо образом затрагивающие обязательства Венгерской Республики, вытекающие из Договоров, на которых основан Европейский Союз, а также из основных и второстепенных законов Европейского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партнерстве и сотрудничестве, между Республикой Казахстан, с одной стороны, и Европейскими Сообществами и их Государствами-членами, с другой стороны, подписанное в Брюсселе 23 января 1995 года, вместе со всеми его последующими изменениями и дополнениями, имеет преимущественную силу в отношении вопросов, регулируемых настоящим Соглашением.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тридцатый день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Соглашения, направив письменное уведомление другой Стороне о таком намерении. В таком случае настоящее Соглашение утратит силу по истечении шести месяцев,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Будапешт 20 июня 2008, в двух экземплярах, каждый на казахском, венгерском, английском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английском языке.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Венгерской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Далее прилагается текст Соглашения между Правительством Республики Казахстан и Правительством Венгерской Республики об экономическом сотрудничестве на английском и венгерском языках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