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06923" w14:textId="24069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инвестиционных проектов, предлагаемых к финансированию за счет средств негосударственных займов под государственные гарантии на 2008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сентября 2008 года № 869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Бюджетным 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24 апреля 2004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перечень инвестиционных проектов, предлагаемых к финансированию за счет средств негосударственных займов под государственные гарантии на 2008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 и подлежит официальному опубликованию.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сентября 2008 года № 869 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Перечень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инвестиционных проектов, предлагаемых к финансированию за счет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rPr>
          <w:rFonts w:ascii="Times New Roman"/>
          <w:b/>
          <w:i w:val="false"/>
          <w:color w:val="000000"/>
          <w:sz w:val="28"/>
        </w:rPr>
        <w:t xml:space="preserve">средств негосударственных займов под государственные гарантии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на 2008 год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3213"/>
        <w:gridCol w:w="1953"/>
        <w:gridCol w:w="2133"/>
        <w:gridCol w:w="2493"/>
        <w:gridCol w:w="2133"/>
      </w:tblGrid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(годы)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 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гарантии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(тыс. тенге)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Заемщик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подстанции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500/220 кВ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«Алма»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присоединением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Национальной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сети Казахстана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напряжением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500, 220 кВ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29967598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2009-2013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29777598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«KEGOC»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мощности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Мойнакской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гидроэлектро-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станции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7487155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2009-2011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7326730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«KEGOC»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