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a3ff" w14:textId="831a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тарифов (цен, ставок сборов) или их предельных уровней на регулируемые услуги (товары, работы) субъектов естественных монополий, осуществляющих свою деятельность по договорам концессии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864. Утратило силу постановлением Правительства Республики Казахстан от 4 мая 2014 года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9 июля 1998 года "О естественных монополиях и регулируемых рынках"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03.03.2009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тарифов (цен, ставок сборов) или их предельных уровней на регулируемые услуги (товары, работы) субъектов естественных монополий, осуществляющих свою деятельность по договорам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2008 года № 864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тарифов (цен, ставок сборов) или их предельных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уровней на регулируемые услуги (товары, работы)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монополий, осуществляющих свою деятельность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договорам концессии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тарифов (цен, ставок сборов) или их предельных уровней (далее - тариф) на регулируемые услуги (товары, работы) субъектов естественных монополий, осуществляющих свою деятельность по договорам концессии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 " с целью недопущения необоснованного роста тарифов на регулируемые услуги (товары, работы) субъектов естественных монополий, осуществляющих свою деятельность по договорам концессии (далее - субъект концессии).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03.03.2009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затратная часть тарифа - совокупность затрат, связанных с оказанием услуг (работ) субъектом концессии, которые учитываются при утверждении тарифа и тарифных смет. Данные затраты состоят из себестоимости регулируемой услуги (товара, работы) и расходов периода (общие и административные расходы, расходы по реализации, расходы по выплате вознаграждений);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регулируемые услуги (товары, работы) субъекта концессии - услуги (товары, работы), предоставляемые субъектом концессии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контроль и регулирование деятельности в сферах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применяются к субъектам концессии, предоставляющим регулируемые услуги (товары, работы) и осуществляющим свою деятельность по договорам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окупаемости проекта концессии, определенный договором концессии, тарифы на регулируемые услуги (товары, работы) субъекта концессии, формируются с учетом возврата вложенных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после окончания срока окупаемости проекта концессии, определенного договором концессии, тарифы на регулируемые услуги (товары, работы) Субъекта концессии, формируются без учета возврата вложенных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тарифов осуществляется на основании раздельного учета доходов, затрат и задействованных активов по каждому виду регулируемых услуг и в целом по иной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тарифов на регулируемые услуги (товары, работы) включаются затраты с учетом требований настоящих Правил. Формирование статей затрат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 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политика принимается Субъектом концессии после ее согласования с уполномоченным органом.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тарифов на регулируемые услуги (товары,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работы) субъекта концессии, которому переданы в эксплуатацию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существующие объекты государственной собственности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Регулирование затрат, включаемых в тариф субъекта концессии осуществляется путем ограничения видов затрат, включаемых в затратную часть тарифа, и ограничения уровня расходов субъекта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Материальные расходы, включаемые в затратную часть, определяются исходя из технических и технологических норм расхода сырья, материалов, топлива, энергии (далее - материальных ресурсов) на выпуск единицы продукции (услуг, товаров, работ) и (или) годовых норм материальных ресурсов, и цен материальных ресурсов, определенных по результатам тендерных (конкурсных) закупок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Выделяемая субъекту концессии субсидия из средств государственного бюджета учитывается в уменьшении затратной части тарифа, за исключением субсидий, направленных на расходы, не учтенные в затратной части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Расходы на аудиторские, консалтинговые, маркетинговые услуги и ремонтные работы, проводимые подрядным способом, другие услуги производственного характера, осуществляемые сторонними организациями, приобретаемые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включаются в затратную часть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Расходы, связанные с нормативными техническими потерями, утвержденными уполномоченным органом, включаются в затратную часть тарифа. В затратной части тарифа учитывается стоимость сверхнормативных потерь в размере 0,8 процента от объема реализации услуги при наличии инвестиционной программы (проекта), утвержденной уполномоченным органом совместно с уполномоченным государственным органом соответствующей отрасли в случае, когда субъект концессии, предоставляет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передаче и (или) распределению электрической энергии по сетям регионального и (или) местного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передаче и (или) распределению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транспортировке природного газа по распределительным трубопроводам;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водохозяйственной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Средства, направляемые субъектом концессии на текущий и капитальный ремонты и другие ремонтно-восстановительные работы, не приводящие к росту стоимости основных средств, включаются в затратную часть тарифа исходя из годовой сметы затрат, согласованной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Расходы на оплату труда производственного персонала, включаемые в затраты, определяются исходя из фактической численности, но не превышающей нормативной численности персонала субъекта концессии, и среднемесячной заработной платы, принятой в действовавших тарифах с учетом прогнозируемого изменения индекса потребительских цен,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Среднесрочным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оплату труда административного персонала, включаемые в затраты, определяются исходя из фактической численности, но не превышающей нормативной численности персонала субъекта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Нормативная численность персонала, указанного в настоящем пункте Правил,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 установленном им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оплату труда административного персонала субъектов концессии, включаемые в затраты по должностным окладам руководителей, их заместителей, главных (старших) бухгалтеров субъекта концессии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концессии согласно штатному расписанию, не превышающего 15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доплат и надбавок за условия труда, предусмотренных системой оплаты труда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учитываются при формировании тарифов, за исключением расходов, указанных в пункте 22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премирование и другие виды вознаграждений к заработной плате не включаются в затратную часть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принимает решение о снижении или отказе в повышении расходов на оплату труда административного и (или) производственного персонала, включаемого в тарифы, на основе сравнительного анализа затрат на оплату труда субъектов концессии, занимающихся тем же или аналогичным видом деятельности, а также в случае сокращения объемов оказываемых регулируемых услуг субъекта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тариф включаются амортизационные отчисления основных средств и нематериальных активов, рассчитанные по прямолинейному (равномерному) методу. Применение иных методов начисления амортизации возможно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согласовывает субъекту концессии проведение переоценки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после проведения субъектом концессии переоценки основных средств может поэтапно включать в затратную часть тарифа увеличение амортизационных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Амортизационные отчисления направляются на проведение капитальных ремонтных работ, приводящих к увеличению стоимости основных средств, реализацию концессионных проектов, инвестиционных программ и (или)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Расходы по оплате за эмиссию в окружающую среду определяются в соответствии со ставками, порядком и условиями оплаты,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расходах периода учитываются расходы на выплату вознаграждения за заемные средства для реализации концессионного проекта субъекта концессии, утвержденного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выплату вознаграждения по заемным средствам, полученным в национальной валюте, для реализации концессионного проекта учитываются при расчете тарифа (цены, ставки сбора) в пределах суммы, рассчитанной с применением 2-х кратной официальной ставки рефинансирования, установленной Национальным Банком 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выплату вознаграждения по заемным средствам, полученным в иностранной валюте, для реализации концессионного проекта учитываются при расчете тарифа (цены, ставки сбора) в пределах суммы, рассчитанной с применением 4-х кратной ставки Лондонского межбанковского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Вознаграждение за заемные средства, полученные в иностранной валюте,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 </w:t>
      </w:r>
      <w:r>
        <w:rPr>
          <w:rFonts w:ascii="Times New Roman"/>
          <w:b w:val="false"/>
          <w:i w:val="false"/>
          <w:color w:val="000000"/>
          <w:sz w:val="28"/>
        </w:rPr>
        <w:t>Среднесрочного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 и прогнозных показателей республиканского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рефинансирования Национального Банка Республики Казахстан и ставка Лондонского межбанковского рынка применяются на день подачи заявки на утверждение тарифа и тарифных смет субъекта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 на обязательные виды страхования, налоги, сборы и другие обязательные платежи в бюджет, учитываемые в расходах периода, определяются в соответствии со ставками, порядком и условиями оплаты,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утверждения тарифа и тарифных смет по инициативе уполномоченного органа, расходы общехозяйственного и административного назначения уполномоченный орган включает в тарифы в пределах расходов, принятых в действовавших тарифах, с учетом прогнозируемого изменения индекса потребительских цен,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Среднесрочным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принимает решение об изменении сумм расходов общехозяйственного и административного назначения, включаемых в тариф, по результатам проведенной финансовой экспертизы деятельности субъекта концессии, либо при снижении эффективности деятельности субъекта концессии (снижение объемов оказываемых регулируемых услуг, увеличение кредиторской и дебиторской задолженности).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расходы периода, расходов по созданию и совершенствованию систем и средств административного управления допускается только с согласия уполномоченного органа после представления расчета экономической эффективности от вложения средств на указанные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привлекает независимых экспертов для проведения экспертизы уровня расходов по видам затрат, учитываемых в тарифе, в рамках рассмотрения проектов тарифов и тарифных смет и проводит корректировку расходов на основании результатов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формировании и утверждении тарифов и тарифных смет субъекта концессии не учитываются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потери, за исключением случаев, предусмотренных в пункте 10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амортизационные отчисления основных средств, не используемых при оказании регулируемых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арендную плату за пользование основными средствами, используемыми в технологическом цикле при производстве и (или) предоставлении регулируемых услуг, полученными в доверительное управление, в имущественный найм, по лизингу;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платежи за сверхнормативные выбросы (сбросы)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судебные издержки;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безнадежные долги;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штрафы, пени, неустойки и другие виды санкций за нарушение условий хозяйственных договоров, а также штрафы и пени за сокрытие (занижение)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убытки от хищений;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потери от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содержание объектов социальной сферы (здравоохранения, детских дошкольных учреждений, учебных заведений, профессионально-технических училищ, кроме технологически необходимых, оздоровительных лагерей, объектов культуры и спорта, жилого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проведение культурно-просветительных, оздоровительных и спортивных мероприятий (проведение вечеров отдыха, спектаклей, концертов);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 благоустройству садовых товариществ (в том числе, строительство дорог, энерго- и водоснабжение, осуществление других расходов общего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 проведение и организацию лекций, выставок, диспутов, встреч с деятелями науки и искусства, научно-технических конференций, членские взносы в общественные организации и ассоциации;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по рекламе в средствах массовой информации, по изданию рекламной, плакатной и типографской продукции, за исключением продукции, используемой в производственных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 приобретение, аренду и содержание квартир, жилых зданий и сооружений, мест в общежитиях и гостиницах для персонала субъекта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 выполнение работ по благоустройству города, оказанию помощи сельскому хозяйству и другие подобного рода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 оплату отпусков работникам, обучающихся в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по оплате путевок работникам и их детям на лечение, отдых, экскурсии за счет средств субъекта концессии, кроме затрат, связанных с реабилитационным лечением профзаболеваний;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по оплате услуг поликлиник по договорам, заключенным с органами здравоохранения на предоставление своим работникам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 оплате дополнительно предоставленных (сверх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) отпусков работникам, оплата проезда членов семьи работника к месту использования отпуска и обратно, а также компенсация за неиспользованный отпуск;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на оказание всех видов спонсорской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льготы работникам субъекта концессии (предоставление питания работникам бесплатно или по сниженным ценам, оплата абонементов в группы здоровья, занятий в секциях, клубах, протезирование), кроме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на компенсацию стоимости питания детям, находящимся в дошкольных учреждениях, санаториях и оздоровительных лагерях;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отчисления профсоюзам на цели, определенные коллективным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связанные с изобретательством и рационализаторством производства: проведением опытно-экспериментальных работ, изготовлением и испытанием моделей и образцов по изобретениям и рационализаторским предложениям (за исключением работ, применяющихся в представлении регулируемых услуг (товаров, работ) и имеющих экономический эффект), организацией выставок, смотров, конкурсов и других мероприятий по изобретательству и рационализации, выплаты авторских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другие виды расходов, непосредственно не относящиеся к производству и оказанию регулируемых услуг (товаров, работ) и приводящие к росту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Уровень прибыли определяется как произведение ставки прибыли на величину регулируемой базы задействованных активов, участвующих при оказании 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прибыли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bookmarkEnd w:id="5"/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тарифов на регулируемые услуги (товары, работы) субъекта концессии, который осуществляет строительство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эксплуатацию новых объектов на основе договора концессии 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формировании тарифа на регулируемые услуги Субъекта концессии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материальные расходы, входящие в себестоимость определяются исходя из цен, предусмотренных в подтверждающих документах (договоры, счета-фактуры)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продукции (услуг, товаров, работ) и (или) годовых норм материальных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по оплате труда персонала, включая выплаты доплат и надбавок за условия труда, предусмотренные системой оплаты труда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амортизационные отчисления, определяемые с использованием метода, предусмотренного учетной политикой субъекта концессии и направляемые на проведение капитальных ремонтных работ , приводящих к увеличению стоимости основных средств, и являющийся одним из источников возврата денежных средств, вложенных при реализации договора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расходы, связанные с финансированием объектов социальной сферы, входящей в имущественный комплекс объекта концессии, подтвержденные соответствующими обосновывающими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связанные с возвратом вложенных средств на создание (строительство) нового объекта, предусмотренного договором концессии, в части некомпенсированной за счет амортизации и прибыли;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 на выплату вознаграждения за заемные средства для реализации концессионного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другие расходы, непосредственно относящиеся к оказанию регулируемых услуг, а также подтвержденные обосновывающими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Выделяемая субъектам концессии субсидия из средств государственного бюджета учитывается в уменьшении затратной части тарифа, за исключением субсидий, направленных на расходы, не учтенные в затратной части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Уполномоченный орган после проведения субъектом концессии переоценки основных средств, может поэтапно включать в затратную часть тарифа увеличение амортизационных отчислений в случае приведения к увеличению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тариф субъекта концессии включается уровень прибыли, определяемый исходя из ставки прибыли, умноженной на величину регулируемой базы задействованных активов, участвующих при оказании 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формировании тарифа на регулируемую услугу субъекта концессии не учитываются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амортизационные отчисления основных средств, не используемых при оказании регулируемых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безнадежные долги;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штрафы, пени, неустойка и другие виды санкций за нарушение условий хозяйственных договоров, судебные издержки, а также штрафы и пени за сокрытие (занижение)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убытки от хищений;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содержание объектов социальной сферы (здравоохранения, детских дошкольных учреждений, учебных заведений, профессионально-технических училищ, кроме технологически необходимых, оздоровительных лагерей, объектов культуры и спорта, жилого фонда), кроме предусмотренных договором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погашение ссуд (включая беспроцентные), полученных работниками организации на улучшение жилищных условий, приобретение садовых домиков и обзаведение домашним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проведение культурно-просветительных, оздоровительных и спортивных мероприятий (проведение вечеров отдыха, концертов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благоустройство садовых товариществ (строительство дорог, энерго- и водоснабжение, осуществление других расходов общего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оказание спонсорской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потери от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приобретение, аренду и содержание квартир, жилых зданий и сооружений, мест в общежитиях и гостиницах для персонала субъектов концессии, за исключением вахтовой организации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приобретение подарков на юбилейные даты или выдаваемые в виде поощрения работникам;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не относящиеся непосредственно к оказанию регулируемых услуг, а также не подтвержденные обосновывающими материалами (договоры, счета-фактуры, финансовые и другие документы).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