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c1e8b" w14:textId="10c1e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особо охраняемых природных территорий"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2008 года N 652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особо охраняемых природных территорий".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и дополнений в некоторые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законодательные акты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вопросам особо охраняемых природных территорий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Внести изменения и дополнения в следующие законодательные акты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Земельный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20 июня 2003 года (Ведомости Парламента Республики Казахстан, 2003 г., N 13, ст. 99; 2005 г., N 9, ст. 26; 2006 г., N 1, ст. 5; N 3, ст. 22; N 11, ст. 55; N 12, ст. 79, 83; N 16, ст. 97; 2007 г., N 1, ст. 4, N 2, ст. 18; N 14, ст. 105; N 15, ст. 106, 109; N 16, ст. 129; N 17, ст. 139; N 18, ст. 143; N 20, ст. 152; N 24, ст. 180; Закон Республики Казахстан от 26 мая 2008 года "О внесении изменений и дополнений в некоторые законодательные акты Республики Казахстан по вопросам предупреждения и ликвидации чрезвычайных ситуаций", опубликованный в газетах "Егемен Қазақстан" 4 июня 2008 года и "Казахстанская правда" 3 июня 2008 года):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13 дополнить подпунктом 3-1)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"3-1) перевод земель особо охраняемых природных территорий в земли других категорий в соответствии с пунктом 2 статьи 122 настоящего Кодекса;";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часть вторую пункта 2 статьи 122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"Перевод земель особо охраняемых природных территорий в земли других категорий допускается в исключительных случаях, предусмотренных законодательным актом Республики Казахстан об особо охраняемых природных территориях.".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Закон Республики Казахстан от 7 июля 2006 года "Об особо охраняемых природных территориях" (Ведомости Парламента Республики Казахстан, 2006 г., N 16, ст. 96; 2007 г., N 1, ст. 4):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7 дополнить подпунктом 6-1)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"6-1) перевод земель особо охраняемых природных территорий в земли других категорий по предложению уполномоченного органа в соответствии с пунктом 2 статьи 23 настоящего Закона;";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статью 8 дополнить подпунктом 4-1)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"4-1) внесение предложений по переводу земель особо охраняемых природных территорий в земли других категорий;";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пункт 2 статьи 23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Перевод земель особо охраняемых природных территорий в земли других категорий допускается, в исключительных случаях для строительства объектов туризма, предусмотренных государственными программами, имеющими важное государственное стратегическое значение, при отсутствии других вариантов возможного их размещения и только тех участков, на которых установлен режим ограниченной хозяйственной деятельности при наличии положительного заключения государственной экологической экспертизы, в порядке установленном законодательством.".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Настоящий Закон вводится в действие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