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a539d" w14:textId="7da53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1 августа 2006 года N 726</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26 июня 2008 года N 621. Утратило силу постановлением Правительства Республики Казахстан от 23 декабря 2015 года № 1034</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23.12.2015 </w:t>
      </w:r>
      <w:r>
        <w:rPr>
          <w:rFonts w:ascii="Times New Roman"/>
          <w:b w:val="false"/>
          <w:i w:val="false"/>
          <w:color w:val="ff0000"/>
          <w:sz w:val="28"/>
        </w:rPr>
        <w:t>№ 1034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Start w:name="z2" w:id="0"/>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 августа 2006 года N 726 "Об утверждении Правил предоставления прав на земельные участки под индивидуальное жилищное строительство" следующие изменения и дополнения: </w:t>
      </w:r>
      <w:r>
        <w:br/>
      </w:r>
      <w:r>
        <w:rPr>
          <w:rFonts w:ascii="Times New Roman"/>
          <w:b w:val="false"/>
          <w:i w:val="false"/>
          <w:color w:val="000000"/>
          <w:sz w:val="28"/>
        </w:rPr>
        <w:t>
      в  </w:t>
      </w:r>
      <w:r>
        <w:rPr>
          <w:rFonts w:ascii="Times New Roman"/>
          <w:b w:val="false"/>
          <w:i w:val="false"/>
          <w:color w:val="000000"/>
          <w:sz w:val="28"/>
        </w:rPr>
        <w:t xml:space="preserve">Правилах </w:t>
      </w:r>
      <w:r>
        <w:rPr>
          <w:rFonts w:ascii="Times New Roman"/>
          <w:b w:val="false"/>
          <w:i w:val="false"/>
          <w:color w:val="000000"/>
          <w:sz w:val="28"/>
        </w:rPr>
        <w:t xml:space="preserve">предоставления прав на земельные участки под индивидуальное жилищное строительство, утвержденных указанным постановлением: </w:t>
      </w:r>
    </w:p>
    <w:bookmarkEnd w:id="0"/>
    <w:bookmarkStart w:name="z3" w:id="1"/>
    <w:p>
      <w:pPr>
        <w:spacing w:after="0"/>
        <w:ind w:left="0"/>
        <w:jc w:val="both"/>
      </w:pPr>
      <w:r>
        <w:rPr>
          <w:rFonts w:ascii="Times New Roman"/>
          <w:b w:val="false"/>
          <w:i w:val="false"/>
          <w:color w:val="000000"/>
          <w:sz w:val="28"/>
        </w:rPr>
        <w:t xml:space="preserve">
      в абзаце втором пункта 6 слова "; наличие (отсутствие) другого земельного участка для индивидуального жилищного строительства" исключить; </w:t>
      </w:r>
    </w:p>
    <w:bookmarkEnd w:id="1"/>
    <w:bookmarkStart w:name="z4" w:id="2"/>
    <w:p>
      <w:pPr>
        <w:spacing w:after="0"/>
        <w:ind w:left="0"/>
        <w:jc w:val="both"/>
      </w:pPr>
      <w:r>
        <w:rPr>
          <w:rFonts w:ascii="Times New Roman"/>
          <w:b w:val="false"/>
          <w:i w:val="false"/>
          <w:color w:val="000000"/>
          <w:sz w:val="28"/>
        </w:rPr>
        <w:t xml:space="preserve">
      в пункте 8-1: </w:t>
      </w:r>
      <w:r>
        <w:br/>
      </w:r>
      <w:r>
        <w:rPr>
          <w:rFonts w:ascii="Times New Roman"/>
          <w:b w:val="false"/>
          <w:i w:val="false"/>
          <w:color w:val="000000"/>
          <w:sz w:val="28"/>
        </w:rPr>
        <w:t xml:space="preserve">
      слова "и органе, осуществляющем регистрацию недвижимости, справки" заменить словом "сведения"; </w:t>
      </w:r>
      <w:r>
        <w:br/>
      </w:r>
      <w:r>
        <w:rPr>
          <w:rFonts w:ascii="Times New Roman"/>
          <w:b w:val="false"/>
          <w:i w:val="false"/>
          <w:color w:val="000000"/>
          <w:sz w:val="28"/>
        </w:rPr>
        <w:t xml:space="preserve">
      слово "справки" заменить словом "сведения"; </w:t>
      </w:r>
    </w:p>
    <w:bookmarkEnd w:id="2"/>
    <w:bookmarkStart w:name="z5" w:id="3"/>
    <w:p>
      <w:pPr>
        <w:spacing w:after="0"/>
        <w:ind w:left="0"/>
        <w:jc w:val="both"/>
      </w:pPr>
      <w:r>
        <w:rPr>
          <w:rFonts w:ascii="Times New Roman"/>
          <w:b w:val="false"/>
          <w:i w:val="false"/>
          <w:color w:val="000000"/>
          <w:sz w:val="28"/>
        </w:rPr>
        <w:t xml:space="preserve">
      в пункте 10: </w:t>
      </w:r>
      <w:r>
        <w:br/>
      </w:r>
      <w:r>
        <w:rPr>
          <w:rFonts w:ascii="Times New Roman"/>
          <w:b w:val="false"/>
          <w:i w:val="false"/>
          <w:color w:val="000000"/>
          <w:sz w:val="28"/>
        </w:rPr>
        <w:t xml:space="preserve">
      абзац первый дополнить словами "без повторного рассмотрения комиссией."; </w:t>
      </w:r>
      <w:r>
        <w:br/>
      </w:r>
      <w:r>
        <w:rPr>
          <w:rFonts w:ascii="Times New Roman"/>
          <w:b w:val="false"/>
          <w:i w:val="false"/>
          <w:color w:val="000000"/>
          <w:sz w:val="28"/>
        </w:rPr>
        <w:t xml:space="preserve">
      дополнить абзацем вторым следующего содержания: </w:t>
      </w:r>
      <w:r>
        <w:br/>
      </w:r>
      <w:r>
        <w:rPr>
          <w:rFonts w:ascii="Times New Roman"/>
          <w:b w:val="false"/>
          <w:i w:val="false"/>
          <w:color w:val="000000"/>
          <w:sz w:val="28"/>
        </w:rPr>
        <w:t xml:space="preserve">
      "При этом в случае предоставления земельного участка на бесплатной основе учитывается наличие или отсутствие у гражданина земельных участков, права на которые были предоставлены государством для индивидуального жилищного строительства, сведения о которых представляются уполномоченным органом города республиканского значения, столицы, района (города областного значения)."; </w:t>
      </w:r>
      <w:r>
        <w:br/>
      </w:r>
      <w:r>
        <w:rPr>
          <w:rFonts w:ascii="Times New Roman"/>
          <w:b w:val="false"/>
          <w:i w:val="false"/>
          <w:color w:val="000000"/>
          <w:sz w:val="28"/>
        </w:rPr>
        <w:t xml:space="preserve">
      абзац второй изложить в следующей редакции: </w:t>
      </w:r>
      <w:r>
        <w:br/>
      </w:r>
      <w:r>
        <w:rPr>
          <w:rFonts w:ascii="Times New Roman"/>
          <w:b w:val="false"/>
          <w:i w:val="false"/>
          <w:color w:val="000000"/>
          <w:sz w:val="28"/>
        </w:rPr>
        <w:t xml:space="preserve">
      "Информация о подготовке площадок для отвода и списки очередности на получение земельного участка являются открытыми, их доступность обязаны обеспечить местные исполнительные органы города республиканского значения, столицы, района (города областного значения), акимы города районного значения, поселка, аула (села), аульного (сельского) округа посредством их размещения на специальных информационных стендах и (или) путем опубликования в средствах массовой информации на государственном и русском языках не реже одного раза в квартал.". </w:t>
      </w:r>
    </w:p>
    <w:bookmarkEnd w:id="3"/>
    <w:bookmarkStart w:name="z6" w:id="4"/>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десяти календарных дней после первого официального опубликования. </w:t>
      </w:r>
    </w:p>
    <w:bookmarkEnd w:id="4"/>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