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a5a4" w14:textId="bf8a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создании резервов ресурсов и их эффективном использовании для обеспечения устойчивой параллельной работы электроэнергетических систем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2008 года N 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создании резервов ресурсов и их эффективном использовании для обеспечения устойчивой параллельной работы электроэнергетических систем государств-участников Содружества Независимых Государств".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   ратификации Соглашения о создании резервов ресурсов и их </w:t>
      </w:r>
      <w:r>
        <w:br/>
      </w:r>
      <w:r>
        <w:rPr>
          <w:rFonts w:ascii="Times New Roman"/>
          <w:b/>
          <w:i w:val="false"/>
          <w:color w:val="000000"/>
        </w:rPr>
        <w:t xml:space="preserve">
эффективном использовании для обеспечения устойчивой параллельной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электроэнергетических систем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создании резервов ресурсов и их эффективном использовании для обеспечения устойчивой параллельной работы электроэнергетических систем государств-участников Содружества Независимых Государств, подписанное в Астане 15 сентября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резервов ресурсов и их эффективном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использовании для обеспечения устойчивой параллельной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электроэнергетических систем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Официально </w:t>
      </w:r>
      <w:r>
        <w:br/>
      </w:r>
      <w:r>
        <w:rPr>
          <w:rFonts w:ascii="Times New Roman"/>
          <w:b/>
          <w:i w:val="false"/>
          <w:color w:val="000000"/>
        </w:rPr>
        <w:t xml:space="preserve">
заверенный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текст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резервов ресурсов и их эффективном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использовании для обеспечения устойчивой параллельной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электроэнергетических систем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 в лице правительств,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большое значение электроэнергетики для развития экономики, повышения уровня социального обеспечения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рационального использования топливно-энергетических и водных ресурсов, удовлетворения на этой основе своих потребностей в электрической 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роста экономической эффективности использования энергоресурсов, функционирования и устойчивого развития топливно-энергетических и водохозяйственных комплексов в условиях формирования рыночных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принципа целесообразности поддержания и развития на долгосрочной основе специализации, кооперации и технологически взаимосвязанных производств,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повышению уровня энергетической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  Энергетической Хартии  от 17 декабря 1991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к Энергетической Хартии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декабря 1994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параллельной работы электроэнергетических систем государств-участников Содружества Независимых Государств от 25 ноября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топливно-энергетические ресурсы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источники горючих веществ, выделяющие при сжигании значительное количество теплоты, которая используется в технологических процессах или преобразуется в другие виды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материально-технические ресурсы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сырье, материалы, узлы, детали, запасные части, заготовки, комплектующие и другие изделия отраслевого и межотраслевого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резервы ресурсов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заранее созданные запасы топливно-энергетических и материально-технических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компетентный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орган, назначаемый каждой Стороной для координации работ, связанных с реализацией целей и положений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хозяйствующий субъект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лицо, занимающееся производством, передачей, распределением и реализацией топливно-энергетических ресурсов в соответствии с национальным законодательством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межгосударственные поставки топливно-энергетических и материально-технических ресурсов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величины (объемы, квоты) топливно-энергетических ресурсов, передаваемые за отчетный период (месяц, квартал) и оформленные в таможенном отношении в соответствии с внешнеторговыми договорами (контрактами) между хозяйствующими субъектами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импортные поставки топливно-энергетических ресурсов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топливно-энергетические ресурсы, закупленные и ввезенные из-за границы для реализации их на внутреннем рынке государства-участника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параллельная работа электроэнергетических систем Сторон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совместная работа электроэнергетических систем с единой частотой в электроэнергетической системе государств-участников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транспортные энергетические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системы, осуществляющие перевозку и передачу нефти, газа, нефтепродуктов и электроэнергии.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взаимовыгодное экономическое сотрудничество в области топливообеспечения на основе взаимосогласованных двух- и многосторонних балансов топливно-энергетических и водных ресурсов.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Объемы межгосударственных поставок топливно-энергетических и водных ресурсов определяются Сторонами на основе отдельно заключенных двух- и многосторонних соглашений на сбалансированной и взаимовыгодной основе.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резервы своих топливно-энергетических и материально-технических ресурсов для устойчивого прохождения максимума нагрузки в осенне-зимний период, а также обеспечения надежности энергосистемы при крупных системных авариях и в форс-мажорных условиях.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Электроэнергетический Совет СНГ после согласования со Сторонами разрабатывает и утверждает в установленном порядке форму типового контракта об использовании резервов ресурсов.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разработке согласованных программ по совместному освоению новых месторождений, строительству генерирующих мощностей комплексного назначения, транспортных энергетических систем, их эксплуатации, реконструкции и модернизации.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примут меры к созданию условий для дальнейшей интеграции при формировании межгосударственного рынка топливно-энергетических ресурсов, обеспечении надежного функционирования транснациональных транспортных систем, в частности, газо-, нефте-, нефтепродуктопроводов, способствуя исключению нарушений планомерности и бесперебойности поставок энергоресурсов.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производству энергоресурсосберегающего оборудования, разработке энергосберегающих технологий, созданию экономических и правовых условий для широкого распространения энергосберегающего оборудования, эффективного внедрения и использования.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проведению совместных мероприятий, направленных на создание: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унифицированных межгосударственных систем стандартов на энергопотребляющую продукцию, включая показатели ее энергоэффективности;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межгосударственных программ по разработке норм и нормативов потерь топливно-энергетических ресурсов при их транспортировке, распределении и 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единых подходов к проведению метрологического контроля и надзора за эффективностью потребления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единых методов расчетов за оказание услуг по транзиту топливно-энергетических ресурсов по транспортным энергетическим системам.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Электроэнергетический Совет СНГ совместно с компетентными органами Сторон создадут рабочую группу по разработке схемы оптимизации размещения резервов электроэнергетической мощности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согласованный резерв мощности, используемый для предотвращения нарушений устойчивой параллельной работы электроэнергетических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резерва мощности регламентируется договорами между хозяйствующими субъектами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проводят исследования и разработку предложений по оптимальному использованию эффекта несовпадения гидрометеорологических условий и повышению размеров энергоотдачи гидроэлектростанций, работающих в параллельном режиме в объединенных системах.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разрабатывают согласованные мероприятия по унификации нормативных правовых актов национального законодательства, регулирующих деятельность хозяйствующих субъектов Сторон, определяющих права, ответственность и обязательства в области эффективного использования резервов ресурсов, передачи и распределения электрической энергии.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информируют Исполнительный комитет СНГ в течение трех месяцев после вступления в силу настоящего Соглашения о назначении своих компетентных органов.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положений других международных соглашений, участниками которых являются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решаются путем консультаций и переговоров между заинтересованными Сторонами. При невозможности урегулирования спорных вопросов путем переговоров Стороны обращаются в международные судебные инстанции.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передачи депозитарию документов о выполнении внутригосударственных процедур. О необходимости проведения таких процедур Стороны сообщают депозитарию в течение трех месяцев с даты подписания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новый пятилетний период, если Стороны не примут иного решения.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государств-участников Содружества Независимых Государств, а также третьих государств, разделяющих его цели и принципы, путем передачи депозитарию документов о таком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третьих государств считается вступившим в силу, если ни одна из Сторон не выступит против такого присоединения в течение трех месяцев путем направления депозитарию соответствующего уведомления.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 по взаимному согласию Сторон, которые оформляются отдельными протоколами, являющимися неотъемлемой его частью. Изменения и дополнения вступают в силу в порядке, предусмотренном статьей 17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Соглашения, направив письменное уведомление об этом депозитарию не позднее чем за один год до даты выхода, выполнив финансовые и иные обязательства, возникшие по данному Соглашению.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15 сентября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