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b8925" w14:textId="50b89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12 декабря 2007 года № 1224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октября 2008 года № 581г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12 декабря 2007 года № 1224 "Об утверждении паспортов республиканских бюджетных программ на 2008 год"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Министерству культуры и информации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84 </w:t>
      </w:r>
      <w:r>
        <w:rPr>
          <w:rFonts w:ascii="Times New Roman"/>
          <w:b w:val="false"/>
          <w:i w:val="false"/>
          <w:color w:val="000000"/>
          <w:sz w:val="28"/>
        </w:rPr>
        <w:t xml:space="preserve">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таблицы пункта 6. "План мероприятий по реализации бюджетной программы" слова "на спутниках "KazSat" и "Intelsat" 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