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8530" w14:textId="2a28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нефтебаз и автозаправочных станций"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мая 2008 года N 514.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нефтебаз и автозаправочных станций".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2008 года N 514</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нефтебаз и автозаправочных станций"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нефтебаз и автозаправочных станций" (далее - Технический регламент) устанавливает требования к безопасности нефтебаз и стационарных, контейнерных, передвижных автозаправочных станций (далее - автозаправочные станции). </w:t>
      </w:r>
    </w:p>
    <w:bookmarkEnd w:id="4"/>
    <w:bookmarkStart w:name="z7" w:id="5"/>
    <w:p>
      <w:pPr>
        <w:spacing w:after="0"/>
        <w:ind w:left="0"/>
        <w:jc w:val="both"/>
      </w:pPr>
      <w:r>
        <w:rPr>
          <w:rFonts w:ascii="Times New Roman"/>
          <w:b w:val="false"/>
          <w:i w:val="false"/>
          <w:color w:val="000000"/>
          <w:sz w:val="28"/>
        </w:rPr>
        <w:t xml:space="preserve">
      2. Регламент устанавливает: </w:t>
      </w:r>
    </w:p>
    <w:bookmarkEnd w:id="5"/>
    <w:bookmarkStart w:name="z8" w:id="6"/>
    <w:p>
      <w:pPr>
        <w:spacing w:after="0"/>
        <w:ind w:left="0"/>
        <w:jc w:val="both"/>
      </w:pPr>
      <w:r>
        <w:rPr>
          <w:rFonts w:ascii="Times New Roman"/>
          <w:b w:val="false"/>
          <w:i w:val="false"/>
          <w:color w:val="000000"/>
          <w:sz w:val="28"/>
        </w:rPr>
        <w:t xml:space="preserve">
      1) Минимальные требования безопасности к нефтебазам и автозаправочным станциям при их проектировании, строительно-монтажных работах, эксплуатации и ликвидации; </w:t>
      </w:r>
    </w:p>
    <w:bookmarkEnd w:id="6"/>
    <w:bookmarkStart w:name="z9" w:id="7"/>
    <w:p>
      <w:pPr>
        <w:spacing w:after="0"/>
        <w:ind w:left="0"/>
        <w:jc w:val="both"/>
      </w:pPr>
      <w:r>
        <w:rPr>
          <w:rFonts w:ascii="Times New Roman"/>
          <w:b w:val="false"/>
          <w:i w:val="false"/>
          <w:color w:val="000000"/>
          <w:sz w:val="28"/>
        </w:rPr>
        <w:t xml:space="preserve">
      2) оценку и подтверждение соответствия нефтебаз и автозаправочных станций требованиям регламента с учетом степени риска внешних природных воздействий, производственных и эксплуатационных факторов, возможных последствий загрязнения окружающей среды. </w:t>
      </w:r>
    </w:p>
    <w:bookmarkEnd w:id="7"/>
    <w:bookmarkStart w:name="z10" w:id="8"/>
    <w:p>
      <w:pPr>
        <w:spacing w:after="0"/>
        <w:ind w:left="0"/>
        <w:jc w:val="left"/>
      </w:pPr>
      <w:r>
        <w:rPr>
          <w:rFonts w:ascii="Times New Roman"/>
          <w:b/>
          <w:i w:val="false"/>
          <w:color w:val="000000"/>
        </w:rPr>
        <w:t xml:space="preserve"> 2. Термины и определения</w:t>
      </w:r>
    </w:p>
    <w:bookmarkEnd w:id="8"/>
    <w:bookmarkStart w:name="z11" w:id="9"/>
    <w:p>
      <w:pPr>
        <w:spacing w:after="0"/>
        <w:ind w:left="0"/>
        <w:jc w:val="both"/>
      </w:pPr>
      <w:r>
        <w:rPr>
          <w:rFonts w:ascii="Times New Roman"/>
          <w:b w:val="false"/>
          <w:i w:val="false"/>
          <w:color w:val="000000"/>
          <w:sz w:val="28"/>
        </w:rPr>
        <w:t xml:space="preserve">
      3. В регламенте применяются следующие термины и определения: </w:t>
      </w:r>
    </w:p>
    <w:bookmarkEnd w:id="9"/>
    <w:bookmarkStart w:name="z12" w:id="10"/>
    <w:p>
      <w:pPr>
        <w:spacing w:after="0"/>
        <w:ind w:left="0"/>
        <w:jc w:val="both"/>
      </w:pPr>
      <w:r>
        <w:rPr>
          <w:rFonts w:ascii="Times New Roman"/>
          <w:b w:val="false"/>
          <w:i w:val="false"/>
          <w:color w:val="000000"/>
          <w:sz w:val="28"/>
        </w:rPr>
        <w:t xml:space="preserve">
      автозаправочная станция - технологический комплекс, оснащенный оборудованием, обеспечивающий хранение и розничную реализацию нефтепродуктов; </w:t>
      </w:r>
    </w:p>
    <w:bookmarkEnd w:id="10"/>
    <w:bookmarkStart w:name="z13" w:id="11"/>
    <w:p>
      <w:pPr>
        <w:spacing w:after="0"/>
        <w:ind w:left="0"/>
        <w:jc w:val="both"/>
      </w:pPr>
      <w:r>
        <w:rPr>
          <w:rFonts w:ascii="Times New Roman"/>
          <w:b w:val="false"/>
          <w:i w:val="false"/>
          <w:color w:val="000000"/>
          <w:sz w:val="28"/>
        </w:rPr>
        <w:t xml:space="preserve">
      подземный резервуар (подземное хранение) - резервуар, предназначенный для хранения нефтепродуктов, если наивысший уровень жидкости в резервуаре ниже не менее чем на 0,2 м нижней планировочной отметки прилегающей площадки (в пределах 3 м от стенки резервуара); </w:t>
      </w:r>
    </w:p>
    <w:bookmarkEnd w:id="11"/>
    <w:bookmarkStart w:name="z14" w:id="12"/>
    <w:p>
      <w:pPr>
        <w:spacing w:after="0"/>
        <w:ind w:left="0"/>
        <w:jc w:val="both"/>
      </w:pPr>
      <w:r>
        <w:rPr>
          <w:rFonts w:ascii="Times New Roman"/>
          <w:b w:val="false"/>
          <w:i w:val="false"/>
          <w:color w:val="000000"/>
          <w:sz w:val="28"/>
        </w:rPr>
        <w:t xml:space="preserve">
      нефтебаза - организация, имеющая комплекс зданий и сооружений, технологическое оборудование, резервуарный парк, технические устройства и коммуникации, предназначенные для приема, хранения и оптовой реализации нефтепродуктов; </w:t>
      </w:r>
    </w:p>
    <w:bookmarkEnd w:id="12"/>
    <w:bookmarkStart w:name="z15" w:id="13"/>
    <w:p>
      <w:pPr>
        <w:spacing w:after="0"/>
        <w:ind w:left="0"/>
        <w:jc w:val="both"/>
      </w:pPr>
      <w:r>
        <w:rPr>
          <w:rFonts w:ascii="Times New Roman"/>
          <w:b w:val="false"/>
          <w:i w:val="false"/>
          <w:color w:val="000000"/>
          <w:sz w:val="28"/>
        </w:rPr>
        <w:t xml:space="preserve">
      паспорт нефтебазы или автозаправочной станции - документ, содержащий информацию об основных ее характеристиках и ответственном экcплуатанте, проведенной реконструкции и ремонтах, информацию о проведенных проверках и их результатах; </w:t>
      </w:r>
    </w:p>
    <w:bookmarkEnd w:id="13"/>
    <w:bookmarkStart w:name="z16" w:id="14"/>
    <w:p>
      <w:pPr>
        <w:spacing w:after="0"/>
        <w:ind w:left="0"/>
        <w:jc w:val="both"/>
      </w:pPr>
      <w:r>
        <w:rPr>
          <w:rFonts w:ascii="Times New Roman"/>
          <w:b w:val="false"/>
          <w:i w:val="false"/>
          <w:color w:val="000000"/>
          <w:sz w:val="28"/>
        </w:rPr>
        <w:t xml:space="preserve">
      безопасность нефтебазы, автозаправочной станции - отсутствие недопустимого риска, связанного с причинением вреда жизни, здоровью человека и окружающей среде; </w:t>
      </w:r>
    </w:p>
    <w:bookmarkEnd w:id="14"/>
    <w:bookmarkStart w:name="z17" w:id="15"/>
    <w:p>
      <w:pPr>
        <w:spacing w:after="0"/>
        <w:ind w:left="0"/>
        <w:jc w:val="both"/>
      </w:pPr>
      <w:r>
        <w:rPr>
          <w:rFonts w:ascii="Times New Roman"/>
          <w:b w:val="false"/>
          <w:i w:val="false"/>
          <w:color w:val="000000"/>
          <w:sz w:val="28"/>
        </w:rPr>
        <w:t xml:space="preserve">
      эксплуатация нефтебазы или автозаправочной станции - контроль технического состояния зданий (сооружений), диагностика, техническое обслуживание, текущий ремонт технических устройств нефтебазы или автозаправочной станции; </w:t>
      </w:r>
    </w:p>
    <w:bookmarkEnd w:id="15"/>
    <w:bookmarkStart w:name="z18" w:id="16"/>
    <w:p>
      <w:pPr>
        <w:spacing w:after="0"/>
        <w:ind w:left="0"/>
        <w:jc w:val="both"/>
      </w:pPr>
      <w:r>
        <w:rPr>
          <w:rFonts w:ascii="Times New Roman"/>
          <w:b w:val="false"/>
          <w:i w:val="false"/>
          <w:color w:val="000000"/>
          <w:sz w:val="28"/>
        </w:rPr>
        <w:t xml:space="preserve">
      предельные количества опасных веществ на нефтебазе, автозаправочной станции - количество нефтепродуктов, находящихся на нефтебазах, складах, автозаправочных станциях, наличие которых является основанием для декларирования; </w:t>
      </w:r>
    </w:p>
    <w:bookmarkEnd w:id="16"/>
    <w:bookmarkStart w:name="z19" w:id="17"/>
    <w:p>
      <w:pPr>
        <w:spacing w:after="0"/>
        <w:ind w:left="0"/>
        <w:jc w:val="both"/>
      </w:pPr>
      <w:r>
        <w:rPr>
          <w:rFonts w:ascii="Times New Roman"/>
          <w:b w:val="false"/>
          <w:i w:val="false"/>
          <w:color w:val="000000"/>
          <w:sz w:val="28"/>
        </w:rPr>
        <w:t xml:space="preserve">
      склад хранения нефтепродуктов - комплекс технологических сооружений, оборудования, обеспечивающего прием, хранение и отпуск нефтепродуктов; </w:t>
      </w:r>
    </w:p>
    <w:bookmarkEnd w:id="17"/>
    <w:bookmarkStart w:name="z20" w:id="18"/>
    <w:p>
      <w:pPr>
        <w:spacing w:after="0"/>
        <w:ind w:left="0"/>
        <w:jc w:val="both"/>
      </w:pPr>
      <w:r>
        <w:rPr>
          <w:rFonts w:ascii="Times New Roman"/>
          <w:b w:val="false"/>
          <w:i w:val="false"/>
          <w:color w:val="000000"/>
          <w:sz w:val="28"/>
        </w:rPr>
        <w:t xml:space="preserve">
      технические устройства - технологическое оборудование (резервуары, цистерны, баллоны, бочки, трубопроводы, включая соединительные детали трубопроводов, насосы), агрегаты (сливо-наливные устройства, подземные сооружения, малогабаритные котлы), запорная, регулирующая и предохранительная арматура, их узлы и составные части; электроустановки; узлы учета и контроля, включая топливо-раздаточные колонки, средства измерений и автоматизации; фильтры-грязеуловители, применяемые на нефтебазах и автозаправочных станциях; </w:t>
      </w:r>
    </w:p>
    <w:bookmarkEnd w:id="18"/>
    <w:bookmarkStart w:name="z21" w:id="19"/>
    <w:p>
      <w:pPr>
        <w:spacing w:after="0"/>
        <w:ind w:left="0"/>
        <w:jc w:val="both"/>
      </w:pPr>
      <w:r>
        <w:rPr>
          <w:rFonts w:ascii="Times New Roman"/>
          <w:b w:val="false"/>
          <w:i w:val="false"/>
          <w:color w:val="000000"/>
          <w:sz w:val="28"/>
        </w:rPr>
        <w:t xml:space="preserve">
      оценка риска - анализ и оценка возможности и последствий реализации опасностей, сравнение с критериями недопустимого риска; </w:t>
      </w:r>
    </w:p>
    <w:bookmarkEnd w:id="19"/>
    <w:bookmarkStart w:name="z22" w:id="20"/>
    <w:p>
      <w:pPr>
        <w:spacing w:after="0"/>
        <w:ind w:left="0"/>
        <w:jc w:val="both"/>
      </w:pPr>
      <w:r>
        <w:rPr>
          <w:rFonts w:ascii="Times New Roman"/>
          <w:b w:val="false"/>
          <w:i w:val="false"/>
          <w:color w:val="000000"/>
          <w:sz w:val="28"/>
        </w:rPr>
        <w:t xml:space="preserve">
      допустимый уровень риска - общественно признанный уровень безопасности. </w:t>
      </w:r>
    </w:p>
    <w:bookmarkEnd w:id="20"/>
    <w:bookmarkStart w:name="z23" w:id="21"/>
    <w:p>
      <w:pPr>
        <w:spacing w:after="0"/>
        <w:ind w:left="0"/>
        <w:jc w:val="left"/>
      </w:pPr>
      <w:r>
        <w:rPr>
          <w:rFonts w:ascii="Times New Roman"/>
          <w:b/>
          <w:i w:val="false"/>
          <w:color w:val="000000"/>
        </w:rPr>
        <w:t xml:space="preserve"> 3. Условия создания и эксплуатации нефтебаз и</w:t>
      </w:r>
      <w:r>
        <w:br/>
      </w:r>
      <w:r>
        <w:rPr>
          <w:rFonts w:ascii="Times New Roman"/>
          <w:b/>
          <w:i w:val="false"/>
          <w:color w:val="000000"/>
        </w:rPr>
        <w:t>автозаправочных станций</w:t>
      </w:r>
    </w:p>
    <w:bookmarkEnd w:id="21"/>
    <w:bookmarkStart w:name="z24" w:id="22"/>
    <w:p>
      <w:pPr>
        <w:spacing w:after="0"/>
        <w:ind w:left="0"/>
        <w:jc w:val="both"/>
      </w:pPr>
      <w:r>
        <w:rPr>
          <w:rFonts w:ascii="Times New Roman"/>
          <w:b w:val="false"/>
          <w:i w:val="false"/>
          <w:color w:val="000000"/>
          <w:sz w:val="28"/>
        </w:rPr>
        <w:t xml:space="preserve">
      4. Технические устройства, материалы, применяемые на нефтебазах и автозаправочных станциях допускаются к применению на территории Республики Казахстан в порядке, установленном законодательством о промышленной безопасности. </w:t>
      </w:r>
    </w:p>
    <w:bookmarkEnd w:id="22"/>
    <w:bookmarkStart w:name="z25" w:id="23"/>
    <w:p>
      <w:pPr>
        <w:spacing w:after="0"/>
        <w:ind w:left="0"/>
        <w:jc w:val="both"/>
      </w:pPr>
      <w:r>
        <w:rPr>
          <w:rFonts w:ascii="Times New Roman"/>
          <w:b w:val="false"/>
          <w:i w:val="false"/>
          <w:color w:val="000000"/>
          <w:sz w:val="28"/>
        </w:rPr>
        <w:t xml:space="preserve">
      5. Качество и техническая характеристика материалов и готовых изделий, применяемых для изготовления технических устройств нефтебаз и автозаправочных станций, подтверждается паспортами или сертификатами изготовителя. </w:t>
      </w:r>
    </w:p>
    <w:bookmarkEnd w:id="23"/>
    <w:bookmarkStart w:name="z26" w:id="24"/>
    <w:p>
      <w:pPr>
        <w:spacing w:after="0"/>
        <w:ind w:left="0"/>
        <w:jc w:val="both"/>
      </w:pPr>
      <w:r>
        <w:rPr>
          <w:rFonts w:ascii="Times New Roman"/>
          <w:b w:val="false"/>
          <w:i w:val="false"/>
          <w:color w:val="000000"/>
          <w:sz w:val="28"/>
        </w:rPr>
        <w:t xml:space="preserve">
      6. При поставке технических устройств, предназначенных для нефтебаз и автозаправочных станций, должно предусматриваться сопровождение технических устройств информацией на государственном и русском языках, включающей наименование, страны и предприятия-изготовителя (исполнителя), допустимый срок эксплуатации (ресурс), способ применения. </w:t>
      </w:r>
    </w:p>
    <w:bookmarkEnd w:id="24"/>
    <w:bookmarkStart w:name="z27" w:id="25"/>
    <w:p>
      <w:pPr>
        <w:spacing w:after="0"/>
        <w:ind w:left="0"/>
        <w:jc w:val="both"/>
      </w:pPr>
      <w:r>
        <w:rPr>
          <w:rFonts w:ascii="Times New Roman"/>
          <w:b w:val="false"/>
          <w:i w:val="false"/>
          <w:color w:val="000000"/>
          <w:sz w:val="28"/>
        </w:rPr>
        <w:t xml:space="preserve">
      7. На нефтебазах и автозаправочных станциях, ведутся паспорта опасных отходов в соответствии с </w:t>
      </w:r>
      <w:r>
        <w:rPr>
          <w:rFonts w:ascii="Times New Roman"/>
          <w:b w:val="false"/>
          <w:i w:val="false"/>
          <w:color w:val="000000"/>
          <w:sz w:val="28"/>
        </w:rPr>
        <w:t>Экологическом Кодексом</w:t>
      </w:r>
      <w:r>
        <w:rPr>
          <w:rFonts w:ascii="Times New Roman"/>
          <w:b w:val="false"/>
          <w:i w:val="false"/>
          <w:color w:val="000000"/>
          <w:sz w:val="28"/>
        </w:rPr>
        <w:t xml:space="preserve"> Республики Казахстан, санитарный паспорт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2002 года "О санитарно-эпидемиологическом благополучии населения", экологический паспорт в соответствии с ГОСТ 17.0.0.04-90 и паспорт нефтебазы или автозаправочной станции. </w:t>
      </w:r>
    </w:p>
    <w:bookmarkEnd w:id="25"/>
    <w:bookmarkStart w:name="z28" w:id="26"/>
    <w:p>
      <w:pPr>
        <w:spacing w:after="0"/>
        <w:ind w:left="0"/>
        <w:jc w:val="left"/>
      </w:pPr>
      <w:r>
        <w:rPr>
          <w:rFonts w:ascii="Times New Roman"/>
          <w:b/>
          <w:i w:val="false"/>
          <w:color w:val="000000"/>
        </w:rPr>
        <w:t xml:space="preserve"> 4. Проектирование нефтебаз и автозаправочных станций</w:t>
      </w:r>
      <w:r>
        <w:br/>
      </w:r>
      <w:r>
        <w:rPr>
          <w:rFonts w:ascii="Times New Roman"/>
          <w:b/>
          <w:i w:val="false"/>
          <w:color w:val="000000"/>
        </w:rPr>
        <w:t>4.1 Общие требования к проектированию нефтебаз и</w:t>
      </w:r>
      <w:r>
        <w:br/>
      </w:r>
      <w:r>
        <w:rPr>
          <w:rFonts w:ascii="Times New Roman"/>
          <w:b/>
          <w:i w:val="false"/>
          <w:color w:val="000000"/>
        </w:rPr>
        <w:t>автозаправочных станций</w:t>
      </w:r>
    </w:p>
    <w:bookmarkEnd w:id="26"/>
    <w:bookmarkStart w:name="z30" w:id="27"/>
    <w:p>
      <w:pPr>
        <w:spacing w:after="0"/>
        <w:ind w:left="0"/>
        <w:jc w:val="both"/>
      </w:pPr>
      <w:r>
        <w:rPr>
          <w:rFonts w:ascii="Times New Roman"/>
          <w:b w:val="false"/>
          <w:i w:val="false"/>
          <w:color w:val="000000"/>
          <w:sz w:val="28"/>
        </w:rPr>
        <w:t xml:space="preserve">
      8. При проектировании должны быть идентифицированы все возможные опасности при авариях, отказах, внешних воздействиях, предполагаемых ошибках персонала с учетом статистических данных аварийности на аналогичных объектах, технико-экономических показателей строительства и эксплуатации. </w:t>
      </w:r>
    </w:p>
    <w:bookmarkEnd w:id="27"/>
    <w:bookmarkStart w:name="z31" w:id="28"/>
    <w:p>
      <w:pPr>
        <w:spacing w:after="0"/>
        <w:ind w:left="0"/>
        <w:jc w:val="both"/>
      </w:pPr>
      <w:r>
        <w:rPr>
          <w:rFonts w:ascii="Times New Roman"/>
          <w:b w:val="false"/>
          <w:i w:val="false"/>
          <w:color w:val="000000"/>
          <w:sz w:val="28"/>
        </w:rPr>
        <w:t xml:space="preserve">
      9. Для всех идентифицированных опасностей проводится оценка риска расчетным, экспериментальным или аналитическим методами. </w:t>
      </w:r>
    </w:p>
    <w:bookmarkEnd w:id="28"/>
    <w:bookmarkStart w:name="z32" w:id="29"/>
    <w:p>
      <w:pPr>
        <w:spacing w:after="0"/>
        <w:ind w:left="0"/>
        <w:jc w:val="both"/>
      </w:pPr>
      <w:r>
        <w:rPr>
          <w:rFonts w:ascii="Times New Roman"/>
          <w:b w:val="false"/>
          <w:i w:val="false"/>
          <w:color w:val="000000"/>
          <w:sz w:val="28"/>
        </w:rPr>
        <w:t xml:space="preserve">
      10. С учетом проведенной оценки риска определяется комплекс мер для ликвидации риска или уменьшения его до допустимого уровня при эксплуатации нефтебаз, автозаправочных станций. </w:t>
      </w:r>
    </w:p>
    <w:bookmarkEnd w:id="29"/>
    <w:bookmarkStart w:name="z33" w:id="30"/>
    <w:p>
      <w:pPr>
        <w:spacing w:after="0"/>
        <w:ind w:left="0"/>
        <w:jc w:val="both"/>
      </w:pPr>
      <w:r>
        <w:rPr>
          <w:rFonts w:ascii="Times New Roman"/>
          <w:b w:val="false"/>
          <w:i w:val="false"/>
          <w:color w:val="000000"/>
          <w:sz w:val="28"/>
        </w:rPr>
        <w:t xml:space="preserve">
      11. При определении допустимых рисков проектной организацией учитываются: </w:t>
      </w:r>
    </w:p>
    <w:bookmarkEnd w:id="30"/>
    <w:p>
      <w:pPr>
        <w:spacing w:after="0"/>
        <w:ind w:left="0"/>
        <w:jc w:val="both"/>
      </w:pPr>
      <w:r>
        <w:rPr>
          <w:rFonts w:ascii="Times New Roman"/>
          <w:b w:val="false"/>
          <w:i w:val="false"/>
          <w:color w:val="000000"/>
          <w:sz w:val="28"/>
        </w:rPr>
        <w:t xml:space="preserve">
      специфика нефтебазы, автозаправочной станции; </w:t>
      </w:r>
    </w:p>
    <w:p>
      <w:pPr>
        <w:spacing w:after="0"/>
        <w:ind w:left="0"/>
        <w:jc w:val="both"/>
      </w:pPr>
      <w:r>
        <w:rPr>
          <w:rFonts w:ascii="Times New Roman"/>
          <w:b w:val="false"/>
          <w:i w:val="false"/>
          <w:color w:val="000000"/>
          <w:sz w:val="28"/>
        </w:rPr>
        <w:t xml:space="preserve">
      надежность принимаемых технических устройств; </w:t>
      </w:r>
    </w:p>
    <w:p>
      <w:pPr>
        <w:spacing w:after="0"/>
        <w:ind w:left="0"/>
        <w:jc w:val="both"/>
      </w:pPr>
      <w:r>
        <w:rPr>
          <w:rFonts w:ascii="Times New Roman"/>
          <w:b w:val="false"/>
          <w:i w:val="false"/>
          <w:color w:val="000000"/>
          <w:sz w:val="28"/>
        </w:rPr>
        <w:t xml:space="preserve">
      качество строительно-монтажных работ; </w:t>
      </w:r>
    </w:p>
    <w:p>
      <w:pPr>
        <w:spacing w:after="0"/>
        <w:ind w:left="0"/>
        <w:jc w:val="both"/>
      </w:pPr>
      <w:r>
        <w:rPr>
          <w:rFonts w:ascii="Times New Roman"/>
          <w:b w:val="false"/>
          <w:i w:val="false"/>
          <w:color w:val="000000"/>
          <w:sz w:val="28"/>
        </w:rPr>
        <w:t xml:space="preserve">
      внешние природные воздействия; </w:t>
      </w:r>
    </w:p>
    <w:p>
      <w:pPr>
        <w:spacing w:after="0"/>
        <w:ind w:left="0"/>
        <w:jc w:val="both"/>
      </w:pPr>
      <w:r>
        <w:rPr>
          <w:rFonts w:ascii="Times New Roman"/>
          <w:b w:val="false"/>
          <w:i w:val="false"/>
          <w:color w:val="000000"/>
          <w:sz w:val="28"/>
        </w:rPr>
        <w:t xml:space="preserve">
      эксплуатационные свойства нефтепродуктов; </w:t>
      </w:r>
    </w:p>
    <w:p>
      <w:pPr>
        <w:spacing w:after="0"/>
        <w:ind w:left="0"/>
        <w:jc w:val="both"/>
      </w:pPr>
      <w:r>
        <w:rPr>
          <w:rFonts w:ascii="Times New Roman"/>
          <w:b w:val="false"/>
          <w:i w:val="false"/>
          <w:color w:val="000000"/>
          <w:sz w:val="28"/>
        </w:rPr>
        <w:t xml:space="preserve">
      неправильные действия персонала; </w:t>
      </w:r>
    </w:p>
    <w:p>
      <w:pPr>
        <w:spacing w:after="0"/>
        <w:ind w:left="0"/>
        <w:jc w:val="both"/>
      </w:pPr>
      <w:r>
        <w:rPr>
          <w:rFonts w:ascii="Times New Roman"/>
          <w:b w:val="false"/>
          <w:i w:val="false"/>
          <w:color w:val="000000"/>
          <w:sz w:val="28"/>
        </w:rPr>
        <w:t xml:space="preserve">
      воздействия возможных последствий загрязнения окружающей среды, нарушения плодородного почвенного слоя, растительного покрова при строительстве, реконструкции и утилизации; </w:t>
      </w:r>
    </w:p>
    <w:p>
      <w:pPr>
        <w:spacing w:after="0"/>
        <w:ind w:left="0"/>
        <w:jc w:val="both"/>
      </w:pPr>
      <w:r>
        <w:rPr>
          <w:rFonts w:ascii="Times New Roman"/>
          <w:b w:val="false"/>
          <w:i w:val="false"/>
          <w:color w:val="000000"/>
          <w:sz w:val="28"/>
        </w:rPr>
        <w:t xml:space="preserve">
      поражающие риски аварий (взрыв, токсическое поражение, загрязнение окружающей среды) и нарушений плодородного почвенного слоя, растительного покрова при локализации аварий и ликвидации их последствий. </w:t>
      </w:r>
    </w:p>
    <w:bookmarkStart w:name="z34" w:id="31"/>
    <w:p>
      <w:pPr>
        <w:spacing w:after="0"/>
        <w:ind w:left="0"/>
        <w:jc w:val="both"/>
      </w:pPr>
      <w:r>
        <w:rPr>
          <w:rFonts w:ascii="Times New Roman"/>
          <w:b w:val="false"/>
          <w:i w:val="false"/>
          <w:color w:val="000000"/>
          <w:sz w:val="28"/>
        </w:rPr>
        <w:t xml:space="preserve">
      12. При невозможности снижения риска ниже допустимого уровня в проекте предусматривается система мер, обеспечивающая безопасность жизни и здоровья человека и окружающей среды. </w:t>
      </w:r>
    </w:p>
    <w:bookmarkEnd w:id="31"/>
    <w:bookmarkStart w:name="z35" w:id="32"/>
    <w:p>
      <w:pPr>
        <w:spacing w:after="0"/>
        <w:ind w:left="0"/>
        <w:jc w:val="both"/>
      </w:pPr>
      <w:r>
        <w:rPr>
          <w:rFonts w:ascii="Times New Roman"/>
          <w:b w:val="false"/>
          <w:i w:val="false"/>
          <w:color w:val="000000"/>
          <w:sz w:val="28"/>
        </w:rPr>
        <w:t xml:space="preserve">
      13. Проектирование нефтебаз, размещение зданий, сооружений и технических устройств допускается в соответствии с требованиями СНиП 2.09.02-85, СНиП РК 3.02-15-2003, СНиП 2.11.03-93, СНиП РК 4.04.10-2002, СНиП РК 2.04.05-2002, СНиП РК 5.03-37-2005, СН РК 2.02.-11-2002. </w:t>
      </w:r>
    </w:p>
    <w:bookmarkEnd w:id="32"/>
    <w:p>
      <w:pPr>
        <w:spacing w:after="0"/>
        <w:ind w:left="0"/>
        <w:jc w:val="both"/>
      </w:pPr>
      <w:r>
        <w:rPr>
          <w:rFonts w:ascii="Times New Roman"/>
          <w:b w:val="false"/>
          <w:i w:val="false"/>
          <w:color w:val="000000"/>
          <w:sz w:val="28"/>
        </w:rPr>
        <w:t xml:space="preserve">
      Проектирование автозаправочных станций всех типов, размещение на них зданий, сооружений и технических устройств допускается в соответствии с требованиями СН 4.01-15-2001, СН 3.05-15-2001, СНиП 1.02.010-97. </w:t>
      </w:r>
    </w:p>
    <w:p>
      <w:pPr>
        <w:spacing w:after="0"/>
        <w:ind w:left="0"/>
        <w:jc w:val="both"/>
      </w:pPr>
      <w:r>
        <w:rPr>
          <w:rFonts w:ascii="Times New Roman"/>
          <w:b w:val="false"/>
          <w:i w:val="false"/>
          <w:color w:val="000000"/>
          <w:sz w:val="28"/>
        </w:rPr>
        <w:t xml:space="preserve">
      Проектирование водоснабжения и вентиляции нефтебаз, автозаправочных станций выполняется в соответствии со СНиП РК 4.01.41-2006, СНиП РК 4.01.02-2001, СНиП 4.02.42-2006, СН РК 2.02-14-2002. </w:t>
      </w:r>
    </w:p>
    <w:bookmarkStart w:name="z36" w:id="33"/>
    <w:p>
      <w:pPr>
        <w:spacing w:after="0"/>
        <w:ind w:left="0"/>
        <w:jc w:val="both"/>
      </w:pPr>
      <w:r>
        <w:rPr>
          <w:rFonts w:ascii="Times New Roman"/>
          <w:b w:val="false"/>
          <w:i w:val="false"/>
          <w:color w:val="000000"/>
          <w:sz w:val="28"/>
        </w:rPr>
        <w:t xml:space="preserve">
      14. Нефтебазы и автозаправочные станции должны иметь не менее двух выездов на автомобильные дороги общей сети, или на подъездные пути к нефтебазе. </w:t>
      </w:r>
    </w:p>
    <w:bookmarkEnd w:id="33"/>
    <w:p>
      <w:pPr>
        <w:spacing w:after="0"/>
        <w:ind w:left="0"/>
        <w:jc w:val="both"/>
      </w:pPr>
      <w:r>
        <w:rPr>
          <w:rFonts w:ascii="Times New Roman"/>
          <w:b w:val="false"/>
          <w:i w:val="false"/>
          <w:color w:val="000000"/>
          <w:sz w:val="28"/>
        </w:rPr>
        <w:t xml:space="preserve">
      Для пешеходного движения проектируются асфальтированные и мощеные тротуары шириной не менее 0,75 м. Переходы должны устанавливаться по наиболее удобным для работников маршрутам и местам. </w:t>
      </w:r>
    </w:p>
    <w:bookmarkStart w:name="z37" w:id="34"/>
    <w:p>
      <w:pPr>
        <w:spacing w:after="0"/>
        <w:ind w:left="0"/>
        <w:jc w:val="both"/>
      </w:pPr>
      <w:r>
        <w:rPr>
          <w:rFonts w:ascii="Times New Roman"/>
          <w:b w:val="false"/>
          <w:i w:val="false"/>
          <w:color w:val="000000"/>
          <w:sz w:val="28"/>
        </w:rPr>
        <w:t>
      15. Для нефтебаз и автозаправочных станций проектируются санитарно-защитные зоны в соответствии с санитарно- эпидемиологическими требованиями к проектированию производственных объектов.</w:t>
      </w:r>
    </w:p>
    <w:bookmarkEnd w:id="34"/>
    <w:bookmarkStart w:name="z38" w:id="35"/>
    <w:p>
      <w:pPr>
        <w:spacing w:after="0"/>
        <w:ind w:left="0"/>
        <w:jc w:val="both"/>
      </w:pPr>
      <w:r>
        <w:rPr>
          <w:rFonts w:ascii="Times New Roman"/>
          <w:b w:val="false"/>
          <w:i w:val="false"/>
          <w:color w:val="000000"/>
          <w:sz w:val="28"/>
        </w:rPr>
        <w:t>
      16. В проектной документации на строительство нефтебаз должно предусматриваться ограждение территории нефтебазы продуваемой оградой из негорючих материалов высотой не менее 2 м. Ограда должна отстоять от зданий и сооружений (кроме административных) не менее, чем на 5 м.</w:t>
      </w:r>
    </w:p>
    <w:bookmarkEnd w:id="35"/>
    <w:bookmarkStart w:name="z39" w:id="36"/>
    <w:p>
      <w:pPr>
        <w:spacing w:after="0"/>
        <w:ind w:left="0"/>
        <w:jc w:val="both"/>
      </w:pPr>
      <w:r>
        <w:rPr>
          <w:rFonts w:ascii="Times New Roman"/>
          <w:b w:val="false"/>
          <w:i w:val="false"/>
          <w:color w:val="000000"/>
          <w:sz w:val="28"/>
        </w:rPr>
        <w:t>
      17. Территорию нефтебазы необходимо разделять по функциональному использованию на зоны и участки с учетом технологических связей, грузооборота и видов транспорта, санитарно- эпидемиологических, экологических, противопожарных и других требований.</w:t>
      </w:r>
    </w:p>
    <w:bookmarkEnd w:id="36"/>
    <w:bookmarkStart w:name="z40" w:id="37"/>
    <w:p>
      <w:pPr>
        <w:spacing w:after="0"/>
        <w:ind w:left="0"/>
        <w:jc w:val="both"/>
      </w:pPr>
      <w:r>
        <w:rPr>
          <w:rFonts w:ascii="Times New Roman"/>
          <w:b w:val="false"/>
          <w:i w:val="false"/>
          <w:color w:val="000000"/>
          <w:sz w:val="28"/>
        </w:rPr>
        <w:t xml:space="preserve">
      18. Исполнение электрооборудования и средств автоматизации, размещенных во взрывоопасных зонах, должно соответствовать классификации помещений и наружных установок по взрывопожарной и пожарной опасности. </w:t>
      </w:r>
    </w:p>
    <w:bookmarkEnd w:id="37"/>
    <w:bookmarkStart w:name="z41" w:id="38"/>
    <w:p>
      <w:pPr>
        <w:spacing w:after="0"/>
        <w:ind w:left="0"/>
        <w:jc w:val="both"/>
      </w:pPr>
      <w:r>
        <w:rPr>
          <w:rFonts w:ascii="Times New Roman"/>
          <w:b w:val="false"/>
          <w:i w:val="false"/>
          <w:color w:val="000000"/>
          <w:sz w:val="28"/>
        </w:rPr>
        <w:t xml:space="preserve">
      19. Оценка степени агрессивности воздействия окружающей среды и защита от коррозии наружной поверхности надземных резервуаров и трубопроводов осуществляется в соответствии со СНиП РК 2.01-19-2004. </w:t>
      </w:r>
    </w:p>
    <w:bookmarkEnd w:id="38"/>
    <w:bookmarkStart w:name="z42" w:id="39"/>
    <w:p>
      <w:pPr>
        <w:spacing w:after="0"/>
        <w:ind w:left="0"/>
        <w:jc w:val="left"/>
      </w:pPr>
      <w:r>
        <w:rPr>
          <w:rFonts w:ascii="Times New Roman"/>
          <w:b/>
          <w:i w:val="false"/>
          <w:color w:val="000000"/>
        </w:rPr>
        <w:t xml:space="preserve"> 4.2 Требования к резервуарным паркам и резервуарам</w:t>
      </w:r>
      <w:r>
        <w:br/>
      </w:r>
      <w:r>
        <w:rPr>
          <w:rFonts w:ascii="Times New Roman"/>
          <w:b/>
          <w:i w:val="false"/>
          <w:color w:val="000000"/>
        </w:rPr>
        <w:t>нефтебаз и автозаправочных станций</w:t>
      </w:r>
    </w:p>
    <w:bookmarkEnd w:id="39"/>
    <w:bookmarkStart w:name="z43" w:id="40"/>
    <w:p>
      <w:pPr>
        <w:spacing w:after="0"/>
        <w:ind w:left="0"/>
        <w:jc w:val="both"/>
      </w:pPr>
      <w:r>
        <w:rPr>
          <w:rFonts w:ascii="Times New Roman"/>
          <w:b w:val="false"/>
          <w:i w:val="false"/>
          <w:color w:val="000000"/>
          <w:sz w:val="28"/>
        </w:rPr>
        <w:t xml:space="preserve">
      20. Резервуарный парк должен быть: </w:t>
      </w:r>
    </w:p>
    <w:bookmarkEnd w:id="40"/>
    <w:p>
      <w:pPr>
        <w:spacing w:after="0"/>
        <w:ind w:left="0"/>
        <w:jc w:val="both"/>
      </w:pPr>
      <w:r>
        <w:rPr>
          <w:rFonts w:ascii="Times New Roman"/>
          <w:b w:val="false"/>
          <w:i w:val="false"/>
          <w:color w:val="000000"/>
          <w:sz w:val="28"/>
        </w:rPr>
        <w:t xml:space="preserve">
      расположен на площадке, не подверженной затоплению, воздействию оползня, камнепада, и других разрушающих геологических воздействий; </w:t>
      </w:r>
    </w:p>
    <w:p>
      <w:pPr>
        <w:spacing w:after="0"/>
        <w:ind w:left="0"/>
        <w:jc w:val="both"/>
      </w:pPr>
      <w:r>
        <w:rPr>
          <w:rFonts w:ascii="Times New Roman"/>
          <w:b w:val="false"/>
          <w:i w:val="false"/>
          <w:color w:val="000000"/>
          <w:sz w:val="28"/>
        </w:rPr>
        <w:t xml:space="preserve">
      оборудован подъездными путями, которые позволяют, независимо от погодных условий, обеспечить доступ ко всему постоянно установленному противопожарному оборудованию, расположенному вблизи или непосредственно на объекте хранения. </w:t>
      </w:r>
    </w:p>
    <w:bookmarkStart w:name="z44" w:id="41"/>
    <w:p>
      <w:pPr>
        <w:spacing w:after="0"/>
        <w:ind w:left="0"/>
        <w:jc w:val="both"/>
      </w:pPr>
      <w:r>
        <w:rPr>
          <w:rFonts w:ascii="Times New Roman"/>
          <w:b w:val="false"/>
          <w:i w:val="false"/>
          <w:color w:val="000000"/>
          <w:sz w:val="28"/>
        </w:rPr>
        <w:t xml:space="preserve">
      21. Проектные решения должны предусматривать безопасный процесс заполнения резервуаров транспортируемым веществом и их опорожнения, защиту от повышения и понижения давления в газовом пространстве, противопожарные мероприятия, в том числе меры предотвращения образования пирофорных соединений, донных отложений и удаления примесей (например, "подтоварной" воды), попадания газовоздушных пробок из подводящих трубопроводов в резервуары. </w:t>
      </w:r>
    </w:p>
    <w:bookmarkEnd w:id="41"/>
    <w:bookmarkStart w:name="z45" w:id="42"/>
    <w:p>
      <w:pPr>
        <w:spacing w:after="0"/>
        <w:ind w:left="0"/>
        <w:jc w:val="both"/>
      </w:pPr>
      <w:r>
        <w:rPr>
          <w:rFonts w:ascii="Times New Roman"/>
          <w:b w:val="false"/>
          <w:i w:val="false"/>
          <w:color w:val="000000"/>
          <w:sz w:val="28"/>
        </w:rPr>
        <w:t xml:space="preserve">
      22. Резервуарный парк, резервуары и емкости насосных станций должны быть размещены и обустроены системой локализации и средствами ликвидации аварийных разливов хранимого продукта с учетом минимизации потерь продукта и ущерба при аварии и исключения возможности разлива на территорию рядом расположенных населенных пунктов, предприятий, водных объектов и транспортных путей. </w:t>
      </w:r>
    </w:p>
    <w:bookmarkEnd w:id="42"/>
    <w:bookmarkStart w:name="z46" w:id="43"/>
    <w:p>
      <w:pPr>
        <w:spacing w:after="0"/>
        <w:ind w:left="0"/>
        <w:jc w:val="both"/>
      </w:pPr>
      <w:r>
        <w:rPr>
          <w:rFonts w:ascii="Times New Roman"/>
          <w:b w:val="false"/>
          <w:i w:val="false"/>
          <w:color w:val="000000"/>
          <w:sz w:val="28"/>
        </w:rPr>
        <w:t xml:space="preserve">
      23. Для освещения резервуарных парков проектом должны предусматриваться прожекторы, установленные на мачтах, расположенных непосредственно за пределами обвалования резервуарного парка. </w:t>
      </w:r>
    </w:p>
    <w:bookmarkEnd w:id="43"/>
    <w:bookmarkStart w:name="z47" w:id="44"/>
    <w:p>
      <w:pPr>
        <w:spacing w:after="0"/>
        <w:ind w:left="0"/>
        <w:jc w:val="both"/>
      </w:pPr>
      <w:r>
        <w:rPr>
          <w:rFonts w:ascii="Times New Roman"/>
          <w:b w:val="false"/>
          <w:i w:val="false"/>
          <w:color w:val="000000"/>
          <w:sz w:val="28"/>
        </w:rPr>
        <w:t xml:space="preserve">
      24. Для сварочных и других огневых работ предусматривается специально оборудованная и обозначенная знаками площадка. Подъезды и подходы к пожарному оборудованию и пожарным гидрантам должны быть всегда свободны: у пожарных гидрантов и пожарных водоемов должны быть вывешены надписи-указатели, позволяющие быстро определять место их расположения. В ночное время указатели пожарных гидрантов и водоемов должны освещаться. </w:t>
      </w:r>
    </w:p>
    <w:bookmarkEnd w:id="44"/>
    <w:bookmarkStart w:name="z48" w:id="45"/>
    <w:p>
      <w:pPr>
        <w:spacing w:after="0"/>
        <w:ind w:left="0"/>
        <w:jc w:val="left"/>
      </w:pPr>
      <w:r>
        <w:rPr>
          <w:rFonts w:ascii="Times New Roman"/>
          <w:b/>
          <w:i w:val="false"/>
          <w:color w:val="000000"/>
        </w:rPr>
        <w:t xml:space="preserve"> 4.3 Требования к трубопроводам нефтебаз и</w:t>
      </w:r>
      <w:r>
        <w:br/>
      </w:r>
      <w:r>
        <w:rPr>
          <w:rFonts w:ascii="Times New Roman"/>
          <w:b/>
          <w:i w:val="false"/>
          <w:color w:val="000000"/>
        </w:rPr>
        <w:t>автозаправочных станций</w:t>
      </w:r>
    </w:p>
    <w:bookmarkEnd w:id="45"/>
    <w:bookmarkStart w:name="z49" w:id="46"/>
    <w:p>
      <w:pPr>
        <w:spacing w:after="0"/>
        <w:ind w:left="0"/>
        <w:jc w:val="both"/>
      </w:pPr>
      <w:r>
        <w:rPr>
          <w:rFonts w:ascii="Times New Roman"/>
          <w:b w:val="false"/>
          <w:i w:val="false"/>
          <w:color w:val="000000"/>
          <w:sz w:val="28"/>
        </w:rPr>
        <w:t xml:space="preserve">
      25. Технологическая схема трубопроводов нефтебаз должна предусматривать возможность выполнения всех основных и вспомогательных операций по перекачке нефтепродуктов (слив-налив, прием из нефтепродуктопроводов, внутрибазовую перекачку, удаление отстоя, опорожнение и зачистку резервуаров), возможность перекачки нефтепродукта из одного резервуара в другой в случае необходимости или аварии. </w:t>
      </w:r>
    </w:p>
    <w:bookmarkEnd w:id="46"/>
    <w:bookmarkStart w:name="z50" w:id="47"/>
    <w:p>
      <w:pPr>
        <w:spacing w:after="0"/>
        <w:ind w:left="0"/>
        <w:jc w:val="both"/>
      </w:pPr>
      <w:r>
        <w:rPr>
          <w:rFonts w:ascii="Times New Roman"/>
          <w:b w:val="false"/>
          <w:i w:val="false"/>
          <w:color w:val="000000"/>
          <w:sz w:val="28"/>
        </w:rPr>
        <w:t xml:space="preserve">
      26. Технологическая схема трубопроводов должна обеспечивать предотвращение смешивания, загрязнения, обводнения и потерь нефтепродуктов при соблюдении промышленной безопасности, пожарной безопасности, охраны окружающей среды. </w:t>
      </w:r>
    </w:p>
    <w:bookmarkEnd w:id="47"/>
    <w:bookmarkStart w:name="z51" w:id="48"/>
    <w:p>
      <w:pPr>
        <w:spacing w:after="0"/>
        <w:ind w:left="0"/>
        <w:jc w:val="both"/>
      </w:pPr>
      <w:r>
        <w:rPr>
          <w:rFonts w:ascii="Times New Roman"/>
          <w:b w:val="false"/>
          <w:i w:val="false"/>
          <w:color w:val="000000"/>
          <w:sz w:val="28"/>
        </w:rPr>
        <w:t xml:space="preserve">
      27. Перекачка различных нефтепродуктов по трубопроводам должна производиться в соответствии с проектом. Нефтепродукты, применяемые в авиационной технике, а также прямогонный бензин и другие неэтилированные бензины следует перекачивать по отдельным нефтепродуктопроводам, предназначенным только для нефтепродуктов одной группы. </w:t>
      </w:r>
    </w:p>
    <w:bookmarkEnd w:id="48"/>
    <w:bookmarkStart w:name="z52" w:id="49"/>
    <w:p>
      <w:pPr>
        <w:spacing w:after="0"/>
        <w:ind w:left="0"/>
        <w:jc w:val="both"/>
      </w:pPr>
      <w:r>
        <w:rPr>
          <w:rFonts w:ascii="Times New Roman"/>
          <w:b w:val="false"/>
          <w:i w:val="false"/>
          <w:color w:val="000000"/>
          <w:sz w:val="28"/>
        </w:rPr>
        <w:t xml:space="preserve">
      28. Трубопроводы должны проектироваться с уклонами, обеспечивающими их опорожнение при остановке. </w:t>
      </w:r>
    </w:p>
    <w:bookmarkEnd w:id="49"/>
    <w:bookmarkStart w:name="z53" w:id="50"/>
    <w:p>
      <w:pPr>
        <w:spacing w:after="0"/>
        <w:ind w:left="0"/>
        <w:jc w:val="both"/>
      </w:pPr>
      <w:r>
        <w:rPr>
          <w:rFonts w:ascii="Times New Roman"/>
          <w:b w:val="false"/>
          <w:i w:val="false"/>
          <w:color w:val="000000"/>
          <w:sz w:val="28"/>
        </w:rPr>
        <w:t xml:space="preserve">
      29. В местах надземных переходов трубопроводов через препятствия предусматриваются конструктивные решения, обеспечивающие надежную защиту от тепловых и механических воздействий соседних трубопроводов при возможном разрыве на одном из них. </w:t>
      </w:r>
    </w:p>
    <w:bookmarkEnd w:id="50"/>
    <w:bookmarkStart w:name="z54" w:id="51"/>
    <w:p>
      <w:pPr>
        <w:spacing w:after="0"/>
        <w:ind w:left="0"/>
        <w:jc w:val="both"/>
      </w:pPr>
      <w:r>
        <w:rPr>
          <w:rFonts w:ascii="Times New Roman"/>
          <w:b w:val="false"/>
          <w:i w:val="false"/>
          <w:color w:val="000000"/>
          <w:sz w:val="28"/>
        </w:rPr>
        <w:t xml:space="preserve">
      30. Высота прокладки надземного трубопровода от поверхности земли принимается в зависимости от рельефа и грунтовых условий местности, теплового воздействия трубопровода, но не менее 0,5 м. </w:t>
      </w:r>
    </w:p>
    <w:bookmarkEnd w:id="51"/>
    <w:bookmarkStart w:name="z55" w:id="52"/>
    <w:p>
      <w:pPr>
        <w:spacing w:after="0"/>
        <w:ind w:left="0"/>
        <w:jc w:val="both"/>
      </w:pPr>
      <w:r>
        <w:rPr>
          <w:rFonts w:ascii="Times New Roman"/>
          <w:b w:val="false"/>
          <w:i w:val="false"/>
          <w:color w:val="000000"/>
          <w:sz w:val="28"/>
        </w:rPr>
        <w:t xml:space="preserve">
      31. В местах пересечения автомобильных дорог и переходов должны быть спроектированы опоры высотой не менее 4,25 м над автомобильными дорогами и переездами и не менее 2,2 м над переходами. </w:t>
      </w:r>
    </w:p>
    <w:bookmarkEnd w:id="52"/>
    <w:bookmarkStart w:name="z56" w:id="53"/>
    <w:p>
      <w:pPr>
        <w:spacing w:after="0"/>
        <w:ind w:left="0"/>
        <w:jc w:val="both"/>
      </w:pPr>
      <w:r>
        <w:rPr>
          <w:rFonts w:ascii="Times New Roman"/>
          <w:b w:val="false"/>
          <w:i w:val="false"/>
          <w:color w:val="000000"/>
          <w:sz w:val="28"/>
        </w:rPr>
        <w:t xml:space="preserve">
      32. Прокладка подземных трубопроводов под зданиями и сооружениями и установками не допускается. </w:t>
      </w:r>
    </w:p>
    <w:bookmarkEnd w:id="53"/>
    <w:bookmarkStart w:name="z57" w:id="54"/>
    <w:p>
      <w:pPr>
        <w:spacing w:after="0"/>
        <w:ind w:left="0"/>
        <w:jc w:val="both"/>
      </w:pPr>
      <w:r>
        <w:rPr>
          <w:rFonts w:ascii="Times New Roman"/>
          <w:b w:val="false"/>
          <w:i w:val="false"/>
          <w:color w:val="000000"/>
          <w:sz w:val="28"/>
        </w:rPr>
        <w:t xml:space="preserve">
      33. Трубопроводы с замерзающими средами должны быть на 0,1 м ниже глубины промерзания грунта до верха трубы. </w:t>
      </w:r>
    </w:p>
    <w:bookmarkEnd w:id="54"/>
    <w:bookmarkStart w:name="z58" w:id="55"/>
    <w:p>
      <w:pPr>
        <w:spacing w:after="0"/>
        <w:ind w:left="0"/>
        <w:jc w:val="both"/>
      </w:pPr>
      <w:r>
        <w:rPr>
          <w:rFonts w:ascii="Times New Roman"/>
          <w:b w:val="false"/>
          <w:i w:val="false"/>
          <w:color w:val="000000"/>
          <w:sz w:val="28"/>
        </w:rPr>
        <w:t xml:space="preserve">
      34. При подземной прокладке трубопроводов в случае одновременного расположения в одной траншее двух и более трубопроводов они располагаются в один ряд (в одной горизонтальной плоскости). Расстояние между ними в свету принимается при следующих условных диаметрах трубопроводов: </w:t>
      </w:r>
    </w:p>
    <w:bookmarkEnd w:id="55"/>
    <w:p>
      <w:pPr>
        <w:spacing w:after="0"/>
        <w:ind w:left="0"/>
        <w:jc w:val="both"/>
      </w:pPr>
      <w:r>
        <w:rPr>
          <w:rFonts w:ascii="Times New Roman"/>
          <w:b w:val="false"/>
          <w:i w:val="false"/>
          <w:color w:val="000000"/>
          <w:sz w:val="28"/>
        </w:rPr>
        <w:t xml:space="preserve">
      до 300 мм - не менее 0,4 м; </w:t>
      </w:r>
    </w:p>
    <w:p>
      <w:pPr>
        <w:spacing w:after="0"/>
        <w:ind w:left="0"/>
        <w:jc w:val="both"/>
      </w:pPr>
      <w:r>
        <w:rPr>
          <w:rFonts w:ascii="Times New Roman"/>
          <w:b w:val="false"/>
          <w:i w:val="false"/>
          <w:color w:val="000000"/>
          <w:sz w:val="28"/>
        </w:rPr>
        <w:t xml:space="preserve">
      более 300 мм - не менее 0,5 м. </w:t>
      </w:r>
    </w:p>
    <w:bookmarkStart w:name="z59" w:id="56"/>
    <w:p>
      <w:pPr>
        <w:spacing w:after="0"/>
        <w:ind w:left="0"/>
        <w:jc w:val="both"/>
      </w:pPr>
      <w:r>
        <w:rPr>
          <w:rFonts w:ascii="Times New Roman"/>
          <w:b w:val="false"/>
          <w:i w:val="false"/>
          <w:color w:val="000000"/>
          <w:sz w:val="28"/>
        </w:rPr>
        <w:t xml:space="preserve">
      35. Глубина заложения подземных трубопроводов должна быть не менее 0,6 м от поверхности земли до верхней части трубы или теплоизоляции в местах, где не предусмотрено движение транспорта, а на остальных участках глубина заложения принимается исходя из условий сохранения прочности трубопровода с учетом всех действующих нагрузок. </w:t>
      </w:r>
    </w:p>
    <w:bookmarkEnd w:id="56"/>
    <w:bookmarkStart w:name="z60" w:id="57"/>
    <w:p>
      <w:pPr>
        <w:spacing w:after="0"/>
        <w:ind w:left="0"/>
        <w:jc w:val="both"/>
      </w:pPr>
      <w:r>
        <w:rPr>
          <w:rFonts w:ascii="Times New Roman"/>
          <w:b w:val="false"/>
          <w:i w:val="false"/>
          <w:color w:val="000000"/>
          <w:sz w:val="28"/>
        </w:rPr>
        <w:t xml:space="preserve">
      36. На пересечениях с внутрибазовыми железнодорожными путями, автомобильными дорогами и проездами подземные трубопроводы должны быть проложены в футлярах из стальных труб, диаметр которых на 100-200 мм больше наружных диаметров прокладываемых в них трубопроводов, а концы труб должны выступать на 2 м в каждую сторону от крайнего рельса или края проезжей части автодороги. Концы футляров должны быть уплотнены и залиты битумом. На участках трубопроводов, заключаемых в защитные футляры, должно быть минимальное число сварных стыков. Все стыки должны быть проверены физическими методами контроля. </w:t>
      </w:r>
    </w:p>
    <w:bookmarkEnd w:id="57"/>
    <w:p>
      <w:pPr>
        <w:spacing w:after="0"/>
        <w:ind w:left="0"/>
        <w:jc w:val="both"/>
      </w:pPr>
      <w:r>
        <w:rPr>
          <w:rFonts w:ascii="Times New Roman"/>
          <w:b w:val="false"/>
          <w:i w:val="false"/>
          <w:color w:val="000000"/>
          <w:sz w:val="28"/>
        </w:rPr>
        <w:t xml:space="preserve">
      Глубина заложения от верха стальных футляров должна быть не менее 1 м до подошвы шпалы, а под автодорогами и проездами - не менее 0,8 м до поверхности дорожного покрытия. </w:t>
      </w:r>
    </w:p>
    <w:bookmarkStart w:name="z61" w:id="58"/>
    <w:p>
      <w:pPr>
        <w:spacing w:after="0"/>
        <w:ind w:left="0"/>
        <w:jc w:val="both"/>
      </w:pPr>
      <w:r>
        <w:rPr>
          <w:rFonts w:ascii="Times New Roman"/>
          <w:b w:val="false"/>
          <w:i w:val="false"/>
          <w:color w:val="000000"/>
          <w:sz w:val="28"/>
        </w:rPr>
        <w:t xml:space="preserve">
      37. Уклоны трубопроводов принимаются: для легковоспламеняющихся жидких веществ не менее 0,002; для газообразных веществ не менее 0,003; для высоковязких и застывающих веществ не менее 0,02. </w:t>
      </w:r>
    </w:p>
    <w:bookmarkEnd w:id="58"/>
    <w:bookmarkStart w:name="z62" w:id="59"/>
    <w:p>
      <w:pPr>
        <w:spacing w:after="0"/>
        <w:ind w:left="0"/>
        <w:jc w:val="both"/>
      </w:pPr>
      <w:r>
        <w:rPr>
          <w:rFonts w:ascii="Times New Roman"/>
          <w:b w:val="false"/>
          <w:i w:val="false"/>
          <w:color w:val="000000"/>
          <w:sz w:val="28"/>
        </w:rPr>
        <w:t xml:space="preserve">
      38. Защита наружной поверхности стальных трубопроводов от коррозии, вызываемой воздействием окружающей среды и блуждающими токами должна соответствовать ГОСТ 9.602-89. </w:t>
      </w:r>
    </w:p>
    <w:bookmarkEnd w:id="59"/>
    <w:bookmarkStart w:name="z63" w:id="60"/>
    <w:p>
      <w:pPr>
        <w:spacing w:after="0"/>
        <w:ind w:left="0"/>
        <w:jc w:val="both"/>
      </w:pPr>
      <w:r>
        <w:rPr>
          <w:rFonts w:ascii="Times New Roman"/>
          <w:b w:val="false"/>
          <w:i w:val="false"/>
          <w:color w:val="000000"/>
          <w:sz w:val="28"/>
        </w:rPr>
        <w:t xml:space="preserve">
      39. Необходимость применения тепловой изоляции определяется в каждом конкретном случае, в зависимости от места и способа прокладки трубопровода, требований технологического процесса, безопасности труда и взрывопожаробезопасности. </w:t>
      </w:r>
    </w:p>
    <w:bookmarkEnd w:id="60"/>
    <w:bookmarkStart w:name="z64" w:id="61"/>
    <w:p>
      <w:pPr>
        <w:spacing w:after="0"/>
        <w:ind w:left="0"/>
        <w:jc w:val="both"/>
      </w:pPr>
      <w:r>
        <w:rPr>
          <w:rFonts w:ascii="Times New Roman"/>
          <w:b w:val="false"/>
          <w:i w:val="false"/>
          <w:color w:val="000000"/>
          <w:sz w:val="28"/>
        </w:rPr>
        <w:t xml:space="preserve">
      40. Тепловая изоляция трубопроводов осуществляется после испытания и устранения выявленных дефектов. </w:t>
      </w:r>
    </w:p>
    <w:bookmarkEnd w:id="61"/>
    <w:bookmarkStart w:name="z65" w:id="62"/>
    <w:p>
      <w:pPr>
        <w:spacing w:after="0"/>
        <w:ind w:left="0"/>
        <w:jc w:val="both"/>
      </w:pPr>
      <w:r>
        <w:rPr>
          <w:rFonts w:ascii="Times New Roman"/>
          <w:b w:val="false"/>
          <w:i w:val="false"/>
          <w:color w:val="000000"/>
          <w:sz w:val="28"/>
        </w:rPr>
        <w:t xml:space="preserve">
      41. В теплоизоляционных конструкциях трубопровода предусматриваются следующие элементы: </w:t>
      </w:r>
    </w:p>
    <w:bookmarkEnd w:id="62"/>
    <w:p>
      <w:pPr>
        <w:spacing w:after="0"/>
        <w:ind w:left="0"/>
        <w:jc w:val="both"/>
      </w:pPr>
      <w:r>
        <w:rPr>
          <w:rFonts w:ascii="Times New Roman"/>
          <w:b w:val="false"/>
          <w:i w:val="false"/>
          <w:color w:val="000000"/>
          <w:sz w:val="28"/>
        </w:rPr>
        <w:t xml:space="preserve">
      основной теплоизолирующий слой; </w:t>
      </w:r>
    </w:p>
    <w:p>
      <w:pPr>
        <w:spacing w:after="0"/>
        <w:ind w:left="0"/>
        <w:jc w:val="both"/>
      </w:pPr>
      <w:r>
        <w:rPr>
          <w:rFonts w:ascii="Times New Roman"/>
          <w:b w:val="false"/>
          <w:i w:val="false"/>
          <w:color w:val="000000"/>
          <w:sz w:val="28"/>
        </w:rPr>
        <w:t xml:space="preserve">
      армирующие и крепежные детали; </w:t>
      </w:r>
    </w:p>
    <w:p>
      <w:pPr>
        <w:spacing w:after="0"/>
        <w:ind w:left="0"/>
        <w:jc w:val="both"/>
      </w:pPr>
      <w:r>
        <w:rPr>
          <w:rFonts w:ascii="Times New Roman"/>
          <w:b w:val="false"/>
          <w:i w:val="false"/>
          <w:color w:val="000000"/>
          <w:sz w:val="28"/>
        </w:rPr>
        <w:t xml:space="preserve">
      защитно-покровный слой (защитное покрытие). </w:t>
      </w:r>
    </w:p>
    <w:bookmarkStart w:name="z66" w:id="63"/>
    <w:p>
      <w:pPr>
        <w:spacing w:after="0"/>
        <w:ind w:left="0"/>
        <w:jc w:val="both"/>
      </w:pPr>
      <w:r>
        <w:rPr>
          <w:rFonts w:ascii="Times New Roman"/>
          <w:b w:val="false"/>
          <w:i w:val="false"/>
          <w:color w:val="000000"/>
          <w:sz w:val="28"/>
        </w:rPr>
        <w:t xml:space="preserve">
      42. Противокоррозионная защита обеспечивает безаварийную (по причине коррозии) работу трубопроводов в течение эксплуатационного срока. </w:t>
      </w:r>
    </w:p>
    <w:bookmarkEnd w:id="63"/>
    <w:bookmarkStart w:name="z67" w:id="64"/>
    <w:p>
      <w:pPr>
        <w:spacing w:after="0"/>
        <w:ind w:left="0"/>
        <w:jc w:val="both"/>
      </w:pPr>
      <w:r>
        <w:rPr>
          <w:rFonts w:ascii="Times New Roman"/>
          <w:b w:val="false"/>
          <w:i w:val="false"/>
          <w:color w:val="000000"/>
          <w:sz w:val="28"/>
        </w:rPr>
        <w:t xml:space="preserve">
      43. Для защиты трубопроводов от подземной коррозии в проектной документации предусматриваются решения по обеспечению их надежной эксплуатации. </w:t>
      </w:r>
    </w:p>
    <w:bookmarkEnd w:id="64"/>
    <w:bookmarkStart w:name="z68" w:id="65"/>
    <w:p>
      <w:pPr>
        <w:spacing w:after="0"/>
        <w:ind w:left="0"/>
        <w:jc w:val="both"/>
      </w:pPr>
      <w:r>
        <w:rPr>
          <w:rFonts w:ascii="Times New Roman"/>
          <w:b w:val="false"/>
          <w:i w:val="false"/>
          <w:color w:val="000000"/>
          <w:sz w:val="28"/>
        </w:rPr>
        <w:t xml:space="preserve">
      44. Подземные трубопроводы должны быть защищены от почвенной коррозии специальной усиленной противокоррозионной защитой (изоляцией). </w:t>
      </w:r>
    </w:p>
    <w:bookmarkEnd w:id="65"/>
    <w:bookmarkStart w:name="z69" w:id="66"/>
    <w:p>
      <w:pPr>
        <w:spacing w:after="0"/>
        <w:ind w:left="0"/>
        <w:jc w:val="both"/>
      </w:pPr>
      <w:r>
        <w:rPr>
          <w:rFonts w:ascii="Times New Roman"/>
          <w:b w:val="false"/>
          <w:i w:val="false"/>
          <w:color w:val="000000"/>
          <w:sz w:val="28"/>
        </w:rPr>
        <w:t xml:space="preserve">
      45. Выбор вида и системы защиты от коррозии наружной поверхности трубопроводов осуществляется в зависимости от способа и условий их прокладки, характера и степени коррозионной активности внешней среды, степени опасности электрокоррозии. </w:t>
      </w:r>
    </w:p>
    <w:bookmarkEnd w:id="66"/>
    <w:bookmarkStart w:name="z70" w:id="67"/>
    <w:p>
      <w:pPr>
        <w:spacing w:after="0"/>
        <w:ind w:left="0"/>
        <w:jc w:val="both"/>
      </w:pPr>
      <w:r>
        <w:rPr>
          <w:rFonts w:ascii="Times New Roman"/>
          <w:b w:val="false"/>
          <w:i w:val="false"/>
          <w:color w:val="000000"/>
          <w:sz w:val="28"/>
        </w:rPr>
        <w:t xml:space="preserve">
      46. Проектирование системы электрохимической защиты (катодной, протекторной, дренажной) производится в соответствии с ГОСТ 9.602-89. </w:t>
      </w:r>
    </w:p>
    <w:bookmarkEnd w:id="67"/>
    <w:bookmarkStart w:name="z71" w:id="68"/>
    <w:p>
      <w:pPr>
        <w:spacing w:after="0"/>
        <w:ind w:left="0"/>
        <w:jc w:val="both"/>
      </w:pPr>
      <w:r>
        <w:rPr>
          <w:rFonts w:ascii="Times New Roman"/>
          <w:b w:val="false"/>
          <w:i w:val="false"/>
          <w:color w:val="000000"/>
          <w:sz w:val="28"/>
        </w:rPr>
        <w:t xml:space="preserve">
      47. При электрохимической защите трубопроводов должны предусматриваться изолирующие фланцевые соединения. </w:t>
      </w:r>
    </w:p>
    <w:bookmarkEnd w:id="68"/>
    <w:bookmarkStart w:name="z72" w:id="69"/>
    <w:p>
      <w:pPr>
        <w:spacing w:after="0"/>
        <w:ind w:left="0"/>
        <w:jc w:val="both"/>
      </w:pPr>
      <w:r>
        <w:rPr>
          <w:rFonts w:ascii="Times New Roman"/>
          <w:b w:val="false"/>
          <w:i w:val="false"/>
          <w:color w:val="000000"/>
          <w:sz w:val="28"/>
        </w:rPr>
        <w:t xml:space="preserve">
      48. При проектировании мероприятий по противокоррозионной защите трубопроводов конструктивные решения должны обеспечивать доступность осмотра и восстановление противокоррозионных покрытий. </w:t>
      </w:r>
    </w:p>
    <w:bookmarkEnd w:id="69"/>
    <w:bookmarkStart w:name="z73" w:id="70"/>
    <w:p>
      <w:pPr>
        <w:spacing w:after="0"/>
        <w:ind w:left="0"/>
        <w:jc w:val="both"/>
      </w:pPr>
      <w:r>
        <w:rPr>
          <w:rFonts w:ascii="Times New Roman"/>
          <w:b w:val="false"/>
          <w:i w:val="false"/>
          <w:color w:val="000000"/>
          <w:sz w:val="28"/>
        </w:rPr>
        <w:t xml:space="preserve">
      49. Модернизация и реконструкция трубопроводов допускается после изменения проектной документации (с проведением необходимых экспертиз и согласований). </w:t>
      </w:r>
    </w:p>
    <w:bookmarkEnd w:id="70"/>
    <w:bookmarkStart w:name="z74" w:id="71"/>
    <w:p>
      <w:pPr>
        <w:spacing w:after="0"/>
        <w:ind w:left="0"/>
        <w:jc w:val="both"/>
      </w:pPr>
      <w:r>
        <w:rPr>
          <w:rFonts w:ascii="Times New Roman"/>
          <w:b w:val="false"/>
          <w:i w:val="false"/>
          <w:color w:val="000000"/>
          <w:sz w:val="28"/>
        </w:rPr>
        <w:t xml:space="preserve">
      50. Все трубопроводы должны быть отградуированы по вместимости. </w:t>
      </w:r>
    </w:p>
    <w:bookmarkEnd w:id="71"/>
    <w:bookmarkStart w:name="z75" w:id="72"/>
    <w:p>
      <w:pPr>
        <w:spacing w:after="0"/>
        <w:ind w:left="0"/>
        <w:jc w:val="both"/>
      </w:pPr>
      <w:r>
        <w:rPr>
          <w:rFonts w:ascii="Times New Roman"/>
          <w:b w:val="false"/>
          <w:i w:val="false"/>
          <w:color w:val="000000"/>
          <w:sz w:val="28"/>
        </w:rPr>
        <w:t xml:space="preserve">
      51. Запорная, регулирующая, предохранительная арматура должна размещаться в местах удобных и легкодоступных для управления и обслуживания. </w:t>
      </w:r>
    </w:p>
    <w:bookmarkEnd w:id="72"/>
    <w:bookmarkStart w:name="z76" w:id="73"/>
    <w:p>
      <w:pPr>
        <w:spacing w:after="0"/>
        <w:ind w:left="0"/>
        <w:jc w:val="both"/>
      </w:pPr>
      <w:r>
        <w:rPr>
          <w:rFonts w:ascii="Times New Roman"/>
          <w:b w:val="false"/>
          <w:i w:val="false"/>
          <w:color w:val="000000"/>
          <w:sz w:val="28"/>
        </w:rPr>
        <w:t xml:space="preserve">
      52. Фланцевые соединения допускается предусматривать в местах подключения трубопроводов к аппаратам, арматуре и другому оборудованию, имеющему ответные фланцы, а также на участках трубопровода, требующих в процессе эксплуатации периодической разборки или замены. </w:t>
      </w:r>
    </w:p>
    <w:bookmarkEnd w:id="73"/>
    <w:bookmarkStart w:name="z77" w:id="74"/>
    <w:p>
      <w:pPr>
        <w:spacing w:after="0"/>
        <w:ind w:left="0"/>
        <w:jc w:val="both"/>
      </w:pPr>
      <w:r>
        <w:rPr>
          <w:rFonts w:ascii="Times New Roman"/>
          <w:b w:val="false"/>
          <w:i w:val="false"/>
          <w:color w:val="000000"/>
          <w:sz w:val="28"/>
        </w:rPr>
        <w:t xml:space="preserve">
      53. В местах установки арматуры и сложных трубопроводных узлов массой более 50 кг, требующих периодической разборки, должны быть предусмотрены переносные или стационарные средства механизации для монтажа и демонтажа арматуры. </w:t>
      </w:r>
    </w:p>
    <w:bookmarkEnd w:id="74"/>
    <w:bookmarkStart w:name="z78" w:id="75"/>
    <w:p>
      <w:pPr>
        <w:spacing w:after="0"/>
        <w:ind w:left="0"/>
        <w:jc w:val="both"/>
      </w:pPr>
      <w:r>
        <w:rPr>
          <w:rFonts w:ascii="Times New Roman"/>
          <w:b w:val="false"/>
          <w:i w:val="false"/>
          <w:color w:val="000000"/>
          <w:sz w:val="28"/>
        </w:rPr>
        <w:t xml:space="preserve">
      54. Использовать регулирующие вентили и клапаны в качестве основных запорных устройств не допускается, кроме регулирующих вентилей и клапанов, на которые должна быть установлена запорная арматура. </w:t>
      </w:r>
    </w:p>
    <w:bookmarkEnd w:id="75"/>
    <w:bookmarkStart w:name="z79" w:id="76"/>
    <w:p>
      <w:pPr>
        <w:spacing w:after="0"/>
        <w:ind w:left="0"/>
        <w:jc w:val="both"/>
      </w:pPr>
      <w:r>
        <w:rPr>
          <w:rFonts w:ascii="Times New Roman"/>
          <w:b w:val="false"/>
          <w:i w:val="false"/>
          <w:color w:val="000000"/>
          <w:sz w:val="28"/>
        </w:rPr>
        <w:t xml:space="preserve">
      55. Применяемые для технологических трубопроводов фасонные соединительные детали, фланцы, прокладки и крепежные изделия по качеству и технической характеристике материала должны соответствовать ГОСТ 356-80. </w:t>
      </w:r>
    </w:p>
    <w:bookmarkEnd w:id="76"/>
    <w:bookmarkStart w:name="z80" w:id="77"/>
    <w:p>
      <w:pPr>
        <w:spacing w:after="0"/>
        <w:ind w:left="0"/>
        <w:jc w:val="both"/>
      </w:pPr>
      <w:r>
        <w:rPr>
          <w:rFonts w:ascii="Times New Roman"/>
          <w:b w:val="false"/>
          <w:i w:val="false"/>
          <w:color w:val="000000"/>
          <w:sz w:val="28"/>
        </w:rPr>
        <w:t xml:space="preserve">
      56. Замена прокладок и запорной арматуры на трубопроводе допускается только после снижения в нем давления до атмосферного, полного освобождения его от нефтепродукта и отключения от действующих трубопроводов. </w:t>
      </w:r>
    </w:p>
    <w:bookmarkEnd w:id="77"/>
    <w:bookmarkStart w:name="z81" w:id="78"/>
    <w:p>
      <w:pPr>
        <w:spacing w:after="0"/>
        <w:ind w:left="0"/>
        <w:jc w:val="both"/>
      </w:pPr>
      <w:r>
        <w:rPr>
          <w:rFonts w:ascii="Times New Roman"/>
          <w:b w:val="false"/>
          <w:i w:val="false"/>
          <w:color w:val="000000"/>
          <w:sz w:val="28"/>
        </w:rPr>
        <w:t xml:space="preserve">
      57. На трубопроводы перекачивающих и наливных станций должна быть составлена и утверждена технологическая схема расположения подземных и наземных трубопроводов и установленных на них запорных устройств. </w:t>
      </w:r>
    </w:p>
    <w:bookmarkEnd w:id="78"/>
    <w:bookmarkStart w:name="z82" w:id="79"/>
    <w:p>
      <w:pPr>
        <w:spacing w:after="0"/>
        <w:ind w:left="0"/>
        <w:jc w:val="left"/>
      </w:pPr>
      <w:r>
        <w:rPr>
          <w:rFonts w:ascii="Times New Roman"/>
          <w:b/>
          <w:i w:val="false"/>
          <w:color w:val="000000"/>
        </w:rPr>
        <w:t xml:space="preserve"> 4.4 Требования к безопасности насосных станций нефтебаз</w:t>
      </w:r>
    </w:p>
    <w:bookmarkEnd w:id="79"/>
    <w:bookmarkStart w:name="z83" w:id="80"/>
    <w:p>
      <w:pPr>
        <w:spacing w:after="0"/>
        <w:ind w:left="0"/>
        <w:jc w:val="both"/>
      </w:pPr>
      <w:r>
        <w:rPr>
          <w:rFonts w:ascii="Times New Roman"/>
          <w:b w:val="false"/>
          <w:i w:val="false"/>
          <w:color w:val="000000"/>
          <w:sz w:val="28"/>
        </w:rPr>
        <w:t xml:space="preserve">
      58. Насосы для перекачки нефтепродуктов следует размещать в зданиях, на открытых площадках или под навесом (если конструкция насосов и двигателей допускают эксплуатацию на открытом воздухе). Все движущиеся части агрегата должны быть защищены надежно закрепленными ограждениями. </w:t>
      </w:r>
    </w:p>
    <w:bookmarkEnd w:id="80"/>
    <w:bookmarkStart w:name="z84" w:id="81"/>
    <w:p>
      <w:pPr>
        <w:spacing w:after="0"/>
        <w:ind w:left="0"/>
        <w:jc w:val="both"/>
      </w:pPr>
      <w:r>
        <w:rPr>
          <w:rFonts w:ascii="Times New Roman"/>
          <w:b w:val="false"/>
          <w:i w:val="false"/>
          <w:color w:val="000000"/>
          <w:sz w:val="28"/>
        </w:rPr>
        <w:t xml:space="preserve">
      59. При установке насосов для перекачки нефтепродуктов с различной температурой вспышки в одном помещении, это помещение и все оборудование должны соответствовать требованиям, предъявляемым к перекачке нефтепродуктов с наиболее низкой температурой вспышки. </w:t>
      </w:r>
    </w:p>
    <w:bookmarkEnd w:id="81"/>
    <w:bookmarkStart w:name="z85" w:id="82"/>
    <w:p>
      <w:pPr>
        <w:spacing w:after="0"/>
        <w:ind w:left="0"/>
        <w:jc w:val="both"/>
      </w:pPr>
      <w:r>
        <w:rPr>
          <w:rFonts w:ascii="Times New Roman"/>
          <w:b w:val="false"/>
          <w:i w:val="false"/>
          <w:color w:val="000000"/>
          <w:sz w:val="28"/>
        </w:rPr>
        <w:t xml:space="preserve">
      60. Валы, соединяющие двигатели с насосами в местах прохода через стены, следует предусматривать в футлярах из стальных труб на всю толщину стены (перегородки) с устройством сальников из несгораемых материалов, обеспечивающих их герметичность. </w:t>
      </w:r>
    </w:p>
    <w:bookmarkEnd w:id="82"/>
    <w:p>
      <w:pPr>
        <w:spacing w:after="0"/>
        <w:ind w:left="0"/>
        <w:jc w:val="both"/>
      </w:pPr>
      <w:r>
        <w:rPr>
          <w:rFonts w:ascii="Times New Roman"/>
          <w:b w:val="false"/>
          <w:i w:val="false"/>
          <w:color w:val="000000"/>
          <w:sz w:val="28"/>
        </w:rPr>
        <w:t xml:space="preserve">
      Не допускается применять плоскоременные передачи в помещении, где установлены насосы для перекачки легковоспламеняющихся жидкостей. </w:t>
      </w:r>
    </w:p>
    <w:bookmarkStart w:name="z86" w:id="83"/>
    <w:p>
      <w:pPr>
        <w:spacing w:after="0"/>
        <w:ind w:left="0"/>
        <w:jc w:val="both"/>
      </w:pPr>
      <w:r>
        <w:rPr>
          <w:rFonts w:ascii="Times New Roman"/>
          <w:b w:val="false"/>
          <w:i w:val="false"/>
          <w:color w:val="000000"/>
          <w:sz w:val="28"/>
        </w:rPr>
        <w:t xml:space="preserve">
      61. Для привода насосных агрегатов продуктовых насосных станций, размещенных в зданиях, должны применяться электродвигатели, допускающие их установку, как в общем зале, так и в отдельном помещении за стеной (перегородкой), изготовленной из несгораемого материала. </w:t>
      </w:r>
    </w:p>
    <w:bookmarkEnd w:id="83"/>
    <w:bookmarkStart w:name="z87" w:id="84"/>
    <w:p>
      <w:pPr>
        <w:spacing w:after="0"/>
        <w:ind w:left="0"/>
        <w:jc w:val="both"/>
      </w:pPr>
      <w:r>
        <w:rPr>
          <w:rFonts w:ascii="Times New Roman"/>
          <w:b w:val="false"/>
          <w:i w:val="false"/>
          <w:color w:val="000000"/>
          <w:sz w:val="28"/>
        </w:rPr>
        <w:t xml:space="preserve">
      62. В насосных станциях ширина проходов между выступающими частями насосов должна быть не менее 1 м; при установке насосов шириной до 0,6 м и высотой до 0,5 м ширину проходов допускается уменьшить до 0,7 м. При двухрядном расположении насосов ширина прохода между рядами должна быть не менее 1,5 м. </w:t>
      </w:r>
    </w:p>
    <w:bookmarkEnd w:id="84"/>
    <w:bookmarkStart w:name="z88" w:id="85"/>
    <w:p>
      <w:pPr>
        <w:spacing w:after="0"/>
        <w:ind w:left="0"/>
        <w:jc w:val="both"/>
      </w:pPr>
      <w:r>
        <w:rPr>
          <w:rFonts w:ascii="Times New Roman"/>
          <w:b w:val="false"/>
          <w:i w:val="false"/>
          <w:color w:val="000000"/>
          <w:sz w:val="28"/>
        </w:rPr>
        <w:t xml:space="preserve">
      63. Во избежание разрушения фундаментов нефтепродуктами насосы должны быть установлены на металлических поддонах с бортами. </w:t>
      </w:r>
    </w:p>
    <w:bookmarkEnd w:id="85"/>
    <w:bookmarkStart w:name="z89" w:id="86"/>
    <w:p>
      <w:pPr>
        <w:spacing w:after="0"/>
        <w:ind w:left="0"/>
        <w:jc w:val="both"/>
      </w:pPr>
      <w:r>
        <w:rPr>
          <w:rFonts w:ascii="Times New Roman"/>
          <w:b w:val="false"/>
          <w:i w:val="false"/>
          <w:color w:val="000000"/>
          <w:sz w:val="28"/>
        </w:rPr>
        <w:t xml:space="preserve">
      64. Полы и лотки в насосных станциях изготавливаются из материалов, непроницаемых для нефтепродуктов и не впитывающих их, и имеют уклон в сторону приемника стоков. Лотки в местах расположении узлов задвижек, продувочные краны и поддоны насосов соединяются с канализацией для отвода нефтепродуктов. </w:t>
      </w:r>
    </w:p>
    <w:bookmarkEnd w:id="86"/>
    <w:p>
      <w:pPr>
        <w:spacing w:after="0"/>
        <w:ind w:left="0"/>
        <w:jc w:val="both"/>
      </w:pPr>
      <w:r>
        <w:rPr>
          <w:rFonts w:ascii="Times New Roman"/>
          <w:b w:val="false"/>
          <w:i w:val="false"/>
          <w:color w:val="000000"/>
          <w:sz w:val="28"/>
        </w:rPr>
        <w:t xml:space="preserve">
      Для удаления разлившихся жидкостей помещения насосных станций оборудуются водяными стояками с резиновыми шлангами. Гидравлические затворы в местах присоединения сточных каналов насосной станции к канализации осматриваются обслуживающим персоналом насосной станции.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постановлением Правительства РК от 09.02.2011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xml:space="preserve">
      65. Торцы подземных горизонтальных резервуаров для нефтепродуктов с температурой вспышки паров выше 120 </w:t>
      </w:r>
      <w:r>
        <w:rPr>
          <w:rFonts w:ascii="Times New Roman"/>
          <w:b w:val="false"/>
          <w:i w:val="false"/>
          <w:color w:val="000000"/>
          <w:vertAlign w:val="superscript"/>
        </w:rPr>
        <w:t xml:space="preserve">0 </w:t>
      </w:r>
      <w:r>
        <w:rPr>
          <w:rFonts w:ascii="Times New Roman"/>
          <w:b w:val="false"/>
          <w:i w:val="false"/>
          <w:color w:val="000000"/>
          <w:sz w:val="28"/>
        </w:rPr>
        <w:t xml:space="preserve">С и мазутов допускается располагать в помещениях продуктовой насосной станции, обслуживающей эти резервуары, или пунктов контроля и управления. </w:t>
      </w:r>
    </w:p>
    <w:bookmarkEnd w:id="87"/>
    <w:bookmarkStart w:name="z91" w:id="88"/>
    <w:p>
      <w:pPr>
        <w:spacing w:after="0"/>
        <w:ind w:left="0"/>
        <w:jc w:val="both"/>
      </w:pPr>
      <w:r>
        <w:rPr>
          <w:rFonts w:ascii="Times New Roman"/>
          <w:b w:val="false"/>
          <w:i w:val="false"/>
          <w:color w:val="000000"/>
          <w:sz w:val="28"/>
        </w:rPr>
        <w:t xml:space="preserve">
      66. Смазочное масло в насосной станции необходимо хранить в металлической или полиэтиленовой таре с плотно закрытыми крышками и в количестве, не более суточной потребности. </w:t>
      </w:r>
    </w:p>
    <w:bookmarkEnd w:id="88"/>
    <w:bookmarkStart w:name="z92" w:id="89"/>
    <w:p>
      <w:pPr>
        <w:spacing w:after="0"/>
        <w:ind w:left="0"/>
        <w:jc w:val="both"/>
      </w:pPr>
      <w:r>
        <w:rPr>
          <w:rFonts w:ascii="Times New Roman"/>
          <w:b w:val="false"/>
          <w:i w:val="false"/>
          <w:color w:val="000000"/>
          <w:sz w:val="28"/>
        </w:rPr>
        <w:t xml:space="preserve">
      67. Стационарные автоматические газоанализаторы в помещении насосной станции по перекачке легковоспламеняющихся нефтепродуктов должны быть сблокированы с аварийной вентиляцией, а также с устройствами звуковой и световой сигнализации о наличии в помещении опасной концентрации паров нефтепродуктов. </w:t>
      </w:r>
    </w:p>
    <w:bookmarkEnd w:id="89"/>
    <w:bookmarkStart w:name="z93" w:id="90"/>
    <w:p>
      <w:pPr>
        <w:spacing w:after="0"/>
        <w:ind w:left="0"/>
        <w:jc w:val="left"/>
      </w:pPr>
      <w:r>
        <w:rPr>
          <w:rFonts w:ascii="Times New Roman"/>
          <w:b/>
          <w:i w:val="false"/>
          <w:color w:val="000000"/>
        </w:rPr>
        <w:t xml:space="preserve"> 4.5 Требования к безопасности эстакад</w:t>
      </w:r>
    </w:p>
    <w:bookmarkEnd w:id="90"/>
    <w:bookmarkStart w:name="z94" w:id="91"/>
    <w:p>
      <w:pPr>
        <w:spacing w:after="0"/>
        <w:ind w:left="0"/>
        <w:jc w:val="both"/>
      </w:pPr>
      <w:r>
        <w:rPr>
          <w:rFonts w:ascii="Times New Roman"/>
          <w:b w:val="false"/>
          <w:i w:val="false"/>
          <w:color w:val="000000"/>
          <w:sz w:val="28"/>
        </w:rPr>
        <w:t xml:space="preserve">
      68. Сливоналивные эстакады должны проектироваться на прямом горизонтальном участке железнодорожного пути. </w:t>
      </w:r>
    </w:p>
    <w:bookmarkEnd w:id="91"/>
    <w:p>
      <w:pPr>
        <w:spacing w:after="0"/>
        <w:ind w:left="0"/>
        <w:jc w:val="both"/>
      </w:pPr>
      <w:r>
        <w:rPr>
          <w:rFonts w:ascii="Times New Roman"/>
          <w:b w:val="false"/>
          <w:i w:val="false"/>
          <w:color w:val="000000"/>
          <w:sz w:val="28"/>
        </w:rPr>
        <w:t xml:space="preserve">
      На складах односторонние сливоналивные эстакады допускается располагать на кривых участках пути радиусом не менее 200 м. </w:t>
      </w:r>
    </w:p>
    <w:bookmarkStart w:name="z95" w:id="92"/>
    <w:p>
      <w:pPr>
        <w:spacing w:after="0"/>
        <w:ind w:left="0"/>
        <w:jc w:val="both"/>
      </w:pPr>
      <w:r>
        <w:rPr>
          <w:rFonts w:ascii="Times New Roman"/>
          <w:b w:val="false"/>
          <w:i w:val="false"/>
          <w:color w:val="000000"/>
          <w:sz w:val="28"/>
        </w:rPr>
        <w:t xml:space="preserve">
      69. Протяженность железнодорожных сливоналивных эстакад определяется в зависимости от количества одновременно обрабатываемых цистерн, но не более максимальной длины одного маршрутного состава железнодорожных цистерн. </w:t>
      </w:r>
    </w:p>
    <w:bookmarkEnd w:id="92"/>
    <w:bookmarkStart w:name="z96" w:id="93"/>
    <w:p>
      <w:pPr>
        <w:spacing w:after="0"/>
        <w:ind w:left="0"/>
        <w:jc w:val="both"/>
      </w:pPr>
      <w:r>
        <w:rPr>
          <w:rFonts w:ascii="Times New Roman"/>
          <w:b w:val="false"/>
          <w:i w:val="false"/>
          <w:color w:val="000000"/>
          <w:sz w:val="28"/>
        </w:rPr>
        <w:t xml:space="preserve">
      70. Для погрузки - разгрузки железнодорожных цистерн железнодорожные тупики нефтебаз должны быть оборудованы специальными одно- и двухсторонними эстакадами, наливными или сливными устройствами, грузовыми, зачистными и воздушно-вакуумными коллекторами, сборниками, промежуточными резервуарами для мазута и масел, узлами учета нефтепродукта, средствами подъема и опускания нагревательных приборов и перемещении цистерн вдоль фронтов. </w:t>
      </w:r>
    </w:p>
    <w:bookmarkEnd w:id="93"/>
    <w:bookmarkStart w:name="z97" w:id="94"/>
    <w:p>
      <w:pPr>
        <w:spacing w:after="0"/>
        <w:ind w:left="0"/>
        <w:jc w:val="both"/>
      </w:pPr>
      <w:r>
        <w:rPr>
          <w:rFonts w:ascii="Times New Roman"/>
          <w:b w:val="false"/>
          <w:i w:val="false"/>
          <w:color w:val="000000"/>
          <w:sz w:val="28"/>
        </w:rPr>
        <w:t xml:space="preserve">
      71. На нефтебазах железнодорожные пути, на которых располагаются двусторонние эстакады для маршрутного слива-налива, должны иметь, съезд на параллельный обгонный путь. </w:t>
      </w:r>
    </w:p>
    <w:bookmarkEnd w:id="94"/>
    <w:p>
      <w:pPr>
        <w:spacing w:after="0"/>
        <w:ind w:left="0"/>
        <w:jc w:val="both"/>
      </w:pPr>
      <w:r>
        <w:rPr>
          <w:rFonts w:ascii="Times New Roman"/>
          <w:b w:val="false"/>
          <w:i w:val="false"/>
          <w:color w:val="000000"/>
          <w:sz w:val="28"/>
        </w:rPr>
        <w:t xml:space="preserve">
      При реконструкции или расширении действующих эстакад и невозможности обеспечения вывода цистерн в обе стороны допускается использовать предусмотренный тупиковый путь. </w:t>
      </w:r>
    </w:p>
    <w:bookmarkStart w:name="z98" w:id="95"/>
    <w:p>
      <w:pPr>
        <w:spacing w:after="0"/>
        <w:ind w:left="0"/>
        <w:jc w:val="both"/>
      </w:pPr>
      <w:r>
        <w:rPr>
          <w:rFonts w:ascii="Times New Roman"/>
          <w:b w:val="false"/>
          <w:i w:val="false"/>
          <w:color w:val="000000"/>
          <w:sz w:val="28"/>
        </w:rPr>
        <w:t xml:space="preserve">
      72. Длину тупикового железнодорожного пути со сливоналивными устройствами или эстакадами следует увеличить (для возможности расцепки состава при пожаре): при одновременной обработке свыше 6 цистерн - на 30 м, от 3 до 6 цистерн включительно - на 20 м, при одновременной обработке 2 цистерн длина не увеличивается. Размер увеличения расчетной длины тупикового пути принимается от крайней цистерны в сторону упорного бруса. </w:t>
      </w:r>
    </w:p>
    <w:bookmarkEnd w:id="95"/>
    <w:bookmarkStart w:name="z99" w:id="96"/>
    <w:p>
      <w:pPr>
        <w:spacing w:after="0"/>
        <w:ind w:left="0"/>
        <w:jc w:val="both"/>
      </w:pPr>
      <w:r>
        <w:rPr>
          <w:rFonts w:ascii="Times New Roman"/>
          <w:b w:val="false"/>
          <w:i w:val="false"/>
          <w:color w:val="000000"/>
          <w:sz w:val="28"/>
        </w:rPr>
        <w:t xml:space="preserve">
      73. К сливоналивным эстакадам должны быть проложены пешеходные дорожки с твердым покрытием шириной не менее 0,75 м. </w:t>
      </w:r>
    </w:p>
    <w:bookmarkEnd w:id="96"/>
    <w:p>
      <w:pPr>
        <w:spacing w:after="0"/>
        <w:ind w:left="0"/>
        <w:jc w:val="both"/>
      </w:pPr>
      <w:r>
        <w:rPr>
          <w:rFonts w:ascii="Times New Roman"/>
          <w:b w:val="false"/>
          <w:i w:val="false"/>
          <w:color w:val="000000"/>
          <w:sz w:val="28"/>
        </w:rPr>
        <w:t xml:space="preserve">
      Пешеходные дорожки должны вести к торцам каждой эстакады, в местах их пересечения с железнодорожными путями устраиваются сплошные настилы в уровень с головками рельсов. </w:t>
      </w:r>
    </w:p>
    <w:bookmarkStart w:name="z100" w:id="97"/>
    <w:p>
      <w:pPr>
        <w:spacing w:after="0"/>
        <w:ind w:left="0"/>
        <w:jc w:val="both"/>
      </w:pPr>
      <w:r>
        <w:rPr>
          <w:rFonts w:ascii="Times New Roman"/>
          <w:b w:val="false"/>
          <w:i w:val="false"/>
          <w:color w:val="000000"/>
          <w:sz w:val="28"/>
        </w:rPr>
        <w:t xml:space="preserve">
      74. Автоэстакады должны быть укомплектованы знаками габарита высоты. </w:t>
      </w:r>
    </w:p>
    <w:bookmarkEnd w:id="97"/>
    <w:bookmarkStart w:name="z101" w:id="98"/>
    <w:p>
      <w:pPr>
        <w:spacing w:after="0"/>
        <w:ind w:left="0"/>
        <w:jc w:val="left"/>
      </w:pPr>
      <w:r>
        <w:rPr>
          <w:rFonts w:ascii="Times New Roman"/>
          <w:b/>
          <w:i w:val="false"/>
          <w:color w:val="000000"/>
        </w:rPr>
        <w:t xml:space="preserve"> 4.6 Требования безопасности к устройству отпуска</w:t>
      </w:r>
      <w:r>
        <w:br/>
      </w:r>
      <w:r>
        <w:rPr>
          <w:rFonts w:ascii="Times New Roman"/>
          <w:b/>
          <w:i w:val="false"/>
          <w:color w:val="000000"/>
        </w:rPr>
        <w:t>нефтепродуктов в автоцистерны</w:t>
      </w:r>
    </w:p>
    <w:bookmarkEnd w:id="98"/>
    <w:bookmarkStart w:name="z102" w:id="99"/>
    <w:p>
      <w:pPr>
        <w:spacing w:after="0"/>
        <w:ind w:left="0"/>
        <w:jc w:val="both"/>
      </w:pPr>
      <w:r>
        <w:rPr>
          <w:rFonts w:ascii="Times New Roman"/>
          <w:b w:val="false"/>
          <w:i w:val="false"/>
          <w:color w:val="000000"/>
          <w:sz w:val="28"/>
        </w:rPr>
        <w:t xml:space="preserve">
      75. Наливные устройства для автомобильных цистерн должны размещаться на площадках под навесами. Одиночные наливные устройства (до 3-х устройств) могут размещаться на открытых площадках. </w:t>
      </w:r>
    </w:p>
    <w:bookmarkEnd w:id="99"/>
    <w:bookmarkStart w:name="z103" w:id="100"/>
    <w:p>
      <w:pPr>
        <w:spacing w:after="0"/>
        <w:ind w:left="0"/>
        <w:jc w:val="both"/>
      </w:pPr>
      <w:r>
        <w:rPr>
          <w:rFonts w:ascii="Times New Roman"/>
          <w:b w:val="false"/>
          <w:i w:val="false"/>
          <w:color w:val="000000"/>
          <w:sz w:val="28"/>
        </w:rPr>
        <w:t xml:space="preserve">
      76. Затаривание и расфасовку нефтепродуктов в бочки и мелкую тару осуществляют в разливочных и расфасовочных (масла, смазки) помещениях. </w:t>
      </w:r>
    </w:p>
    <w:bookmarkEnd w:id="100"/>
    <w:bookmarkStart w:name="z104" w:id="101"/>
    <w:p>
      <w:pPr>
        <w:spacing w:after="0"/>
        <w:ind w:left="0"/>
        <w:jc w:val="both"/>
      </w:pPr>
      <w:r>
        <w:rPr>
          <w:rFonts w:ascii="Times New Roman"/>
          <w:b w:val="false"/>
          <w:i w:val="false"/>
          <w:color w:val="000000"/>
          <w:sz w:val="28"/>
        </w:rPr>
        <w:t xml:space="preserve">
      77. Разливочные пункты для налива нефтепродуктов в тару, в зависимости от климатических условий и видов нефтепродуктов, следует располагать в помещениях или на открытых площадках под навесом, а расфасовочные - только в помещениях. </w:t>
      </w:r>
    </w:p>
    <w:bookmarkEnd w:id="101"/>
    <w:bookmarkStart w:name="z105" w:id="102"/>
    <w:p>
      <w:pPr>
        <w:spacing w:after="0"/>
        <w:ind w:left="0"/>
        <w:jc w:val="both"/>
      </w:pPr>
      <w:r>
        <w:rPr>
          <w:rFonts w:ascii="Times New Roman"/>
          <w:b w:val="false"/>
          <w:i w:val="false"/>
          <w:color w:val="000000"/>
          <w:sz w:val="28"/>
        </w:rPr>
        <w:t xml:space="preserve">
      78. Подключение раздаточных, расфасовочных устройств к основным трубопроводам следует производить вне зданий и площадок, устанавливая запорную арматуру в месте присоединения их к основным трубопроводам. </w:t>
      </w:r>
    </w:p>
    <w:bookmarkEnd w:id="102"/>
    <w:bookmarkStart w:name="z106" w:id="103"/>
    <w:p>
      <w:pPr>
        <w:spacing w:after="0"/>
        <w:ind w:left="0"/>
        <w:jc w:val="both"/>
      </w:pPr>
      <w:r>
        <w:rPr>
          <w:rFonts w:ascii="Times New Roman"/>
          <w:b w:val="false"/>
          <w:i w:val="false"/>
          <w:color w:val="000000"/>
          <w:sz w:val="28"/>
        </w:rPr>
        <w:t xml:space="preserve">
      79. Помещения разливочных и расфасовочных должны быть оснащены устройствами для отпуска и определения количества нефтепродуктов (счетчиками, весами, насосами, масло- и топливораздаточными колонками, специальными расфасовочными установками, линиями затаривания и т.п.), средствами механизации, сборниками утечек, средствами автоматического прекращения налива. </w:t>
      </w:r>
    </w:p>
    <w:bookmarkEnd w:id="103"/>
    <w:bookmarkStart w:name="z107" w:id="104"/>
    <w:p>
      <w:pPr>
        <w:spacing w:after="0"/>
        <w:ind w:left="0"/>
        <w:jc w:val="both"/>
      </w:pPr>
      <w:r>
        <w:rPr>
          <w:rFonts w:ascii="Times New Roman"/>
          <w:b w:val="false"/>
          <w:i w:val="false"/>
          <w:color w:val="000000"/>
          <w:sz w:val="28"/>
        </w:rPr>
        <w:t xml:space="preserve">
      80. Допускается производить налив легковоспламеняющихся нефтепродуктов в бочки, установленные непосредственно на специально оборудованных автомашинах. </w:t>
      </w:r>
    </w:p>
    <w:bookmarkEnd w:id="104"/>
    <w:p>
      <w:pPr>
        <w:spacing w:after="0"/>
        <w:ind w:left="0"/>
        <w:jc w:val="both"/>
      </w:pPr>
      <w:r>
        <w:rPr>
          <w:rFonts w:ascii="Times New Roman"/>
          <w:b w:val="false"/>
          <w:i w:val="false"/>
          <w:color w:val="000000"/>
          <w:sz w:val="28"/>
        </w:rPr>
        <w:t xml:space="preserve">
      Налив в бочки должен производиться специальными устройствами на площадках для автоцистерн или площадках, расположенных у разливочных. </w:t>
      </w:r>
    </w:p>
    <w:bookmarkStart w:name="z108" w:id="105"/>
    <w:p>
      <w:pPr>
        <w:spacing w:after="0"/>
        <w:ind w:left="0"/>
        <w:jc w:val="both"/>
      </w:pPr>
      <w:r>
        <w:rPr>
          <w:rFonts w:ascii="Times New Roman"/>
          <w:b w:val="false"/>
          <w:i w:val="false"/>
          <w:color w:val="000000"/>
          <w:sz w:val="28"/>
        </w:rPr>
        <w:t xml:space="preserve">
      81. Для нефтебаз раздаточные устройства для легковоспламеняющихся и горючих нефтепродуктов размещаются в отдельных зданиях (помещениях) или на отдельных площадках. </w:t>
      </w:r>
    </w:p>
    <w:bookmarkEnd w:id="105"/>
    <w:p>
      <w:pPr>
        <w:spacing w:after="0"/>
        <w:ind w:left="0"/>
        <w:jc w:val="both"/>
      </w:pPr>
      <w:r>
        <w:rPr>
          <w:rFonts w:ascii="Times New Roman"/>
          <w:b w:val="false"/>
          <w:i w:val="false"/>
          <w:color w:val="000000"/>
          <w:sz w:val="28"/>
        </w:rPr>
        <w:t xml:space="preserve">
      Подача нефтепродуктов к раздаточным устройствам может осуществляться самотеком или с помощью насосов, оборудованных предохранительными клапанами, срабатывающими при прекращении отпуска. Для контроля отпуска нефтепродуктов, при неисправности счетчиков, в разливочной следует иметь товарные весы.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постановлением Правительства РК от 09.02.2011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xml:space="preserve">
      82. Платформа автовесов должна быть защищена от атмосферных осадков навесом. Установка весов допускается только на горизонтальных участках. </w:t>
      </w:r>
    </w:p>
    <w:bookmarkEnd w:id="106"/>
    <w:bookmarkStart w:name="z110" w:id="107"/>
    <w:p>
      <w:pPr>
        <w:spacing w:after="0"/>
        <w:ind w:left="0"/>
        <w:jc w:val="both"/>
      </w:pPr>
      <w:r>
        <w:rPr>
          <w:rFonts w:ascii="Times New Roman"/>
          <w:b w:val="false"/>
          <w:i w:val="false"/>
          <w:color w:val="000000"/>
          <w:sz w:val="28"/>
        </w:rPr>
        <w:t xml:space="preserve">
      83. Расстояние между раздаточными кранами должно быть не менее 1 м, а высота установки крана от пола - не менее высоты стандартной бочки. </w:t>
      </w:r>
    </w:p>
    <w:bookmarkEnd w:id="107"/>
    <w:p>
      <w:pPr>
        <w:spacing w:after="0"/>
        <w:ind w:left="0"/>
        <w:jc w:val="both"/>
      </w:pPr>
      <w:r>
        <w:rPr>
          <w:rFonts w:ascii="Times New Roman"/>
          <w:b w:val="false"/>
          <w:i w:val="false"/>
          <w:color w:val="000000"/>
          <w:sz w:val="28"/>
        </w:rPr>
        <w:t xml:space="preserve">
      Разрешается установка на одном рабочем месте до трех раздаточных кранов для налива разных сортов нефтепродуктов одной марки при условии, что одновременно наливается только один сорт.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84. Исключен постановлением Правительства РК от 09.02.2011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xml:space="preserve">
      85. Перед помещением разливочной следует размещать погрузочно-разгрузочные площадки высотой 1-1,1 м, оборудованные средствами механизации (бочкоподъемниками, подвесными кран-балками и пр.), а помещения расфасовочных должны быть оборудованы транспортерами для подачи продукции на склад и погрузки на транспортные средства. </w:t>
      </w:r>
    </w:p>
    <w:bookmarkEnd w:id="108"/>
    <w:bookmarkStart w:name="z113" w:id="109"/>
    <w:p>
      <w:pPr>
        <w:spacing w:after="0"/>
        <w:ind w:left="0"/>
        <w:jc w:val="both"/>
      </w:pPr>
      <w:r>
        <w:rPr>
          <w:rFonts w:ascii="Times New Roman"/>
          <w:b w:val="false"/>
          <w:i w:val="false"/>
          <w:color w:val="000000"/>
          <w:sz w:val="28"/>
        </w:rPr>
        <w:t xml:space="preserve">
      86. Резервуары для масел общей вместимостью не более 400 м </w:t>
      </w:r>
      <w:r>
        <w:rPr>
          <w:rFonts w:ascii="Times New Roman"/>
          <w:b w:val="false"/>
          <w:i w:val="false"/>
          <w:color w:val="000000"/>
          <w:vertAlign w:val="superscript"/>
        </w:rPr>
        <w:t xml:space="preserve">3 </w:t>
      </w:r>
      <w:r>
        <w:rPr>
          <w:rFonts w:ascii="Times New Roman"/>
          <w:b w:val="false"/>
          <w:i w:val="false"/>
          <w:color w:val="000000"/>
          <w:sz w:val="28"/>
        </w:rPr>
        <w:t xml:space="preserve">допускается размещать в подвальных помещениях одноэтажных зданий разливочных и расфасовочных, а также под объединенными с ними в здании складскими помещениями для масел в таре. При этом указанное здание должно быть не ниже второй степени огнестойкости. Выходы из указанных подвальных помещений должны быть непосредственно наружу и не должны сообщаться с первым этажом. </w:t>
      </w:r>
    </w:p>
    <w:bookmarkEnd w:id="109"/>
    <w:bookmarkStart w:name="z114" w:id="110"/>
    <w:p>
      <w:pPr>
        <w:spacing w:after="0"/>
        <w:ind w:left="0"/>
        <w:jc w:val="both"/>
      </w:pPr>
      <w:r>
        <w:rPr>
          <w:rFonts w:ascii="Times New Roman"/>
          <w:b w:val="false"/>
          <w:i w:val="false"/>
          <w:color w:val="000000"/>
          <w:sz w:val="28"/>
        </w:rPr>
        <w:t xml:space="preserve">
      87. Раздаточные резервуары объемом до 100 м </w:t>
      </w:r>
      <w:r>
        <w:rPr>
          <w:rFonts w:ascii="Times New Roman"/>
          <w:b w:val="false"/>
          <w:i w:val="false"/>
          <w:color w:val="000000"/>
          <w:vertAlign w:val="superscript"/>
        </w:rPr>
        <w:t xml:space="preserve">3 </w:t>
      </w:r>
      <w:r>
        <w:rPr>
          <w:rFonts w:ascii="Times New Roman"/>
          <w:b w:val="false"/>
          <w:i w:val="false"/>
          <w:color w:val="000000"/>
          <w:sz w:val="28"/>
        </w:rPr>
        <w:t xml:space="preserve">включительно, предназначенные для выдачи масел, требующих подогрева, допускается размещать так, чтобы торцы их располагались в помещении разливочной, а такие же резервуары объемом до 25 м </w:t>
      </w:r>
      <w:r>
        <w:rPr>
          <w:rFonts w:ascii="Times New Roman"/>
          <w:b w:val="false"/>
          <w:i w:val="false"/>
          <w:color w:val="000000"/>
          <w:vertAlign w:val="superscript"/>
        </w:rPr>
        <w:t xml:space="preserve">3 </w:t>
      </w:r>
      <w:r>
        <w:rPr>
          <w:rFonts w:ascii="Times New Roman"/>
          <w:b w:val="false"/>
          <w:i w:val="false"/>
          <w:color w:val="000000"/>
          <w:sz w:val="28"/>
        </w:rPr>
        <w:t xml:space="preserve">включительно допускается размещать в помещении разливочной при условии обеспечения отвода паров из резервуаров за пределы помещения. </w:t>
      </w:r>
    </w:p>
    <w:bookmarkEnd w:id="110"/>
    <w:bookmarkStart w:name="z115" w:id="111"/>
    <w:p>
      <w:pPr>
        <w:spacing w:after="0"/>
        <w:ind w:left="0"/>
        <w:jc w:val="left"/>
      </w:pPr>
      <w:r>
        <w:rPr>
          <w:rFonts w:ascii="Times New Roman"/>
          <w:b/>
          <w:i w:val="false"/>
          <w:color w:val="000000"/>
        </w:rPr>
        <w:t xml:space="preserve"> 4.7 Электро и молниезащита</w:t>
      </w:r>
    </w:p>
    <w:bookmarkEnd w:id="111"/>
    <w:bookmarkStart w:name="z116" w:id="112"/>
    <w:p>
      <w:pPr>
        <w:spacing w:after="0"/>
        <w:ind w:left="0"/>
        <w:jc w:val="both"/>
      </w:pPr>
      <w:r>
        <w:rPr>
          <w:rFonts w:ascii="Times New Roman"/>
          <w:b w:val="false"/>
          <w:i w:val="false"/>
          <w:color w:val="000000"/>
          <w:sz w:val="28"/>
        </w:rPr>
        <w:t xml:space="preserve">
      88. Для устранения опасности разрядов статического электричества при технологических операциях с легковоспламеняющимися и горючими жидкостями необходимо предусматривать следующие меры: </w:t>
      </w:r>
    </w:p>
    <w:bookmarkEnd w:id="112"/>
    <w:p>
      <w:pPr>
        <w:spacing w:after="0"/>
        <w:ind w:left="0"/>
        <w:jc w:val="both"/>
      </w:pPr>
      <w:r>
        <w:rPr>
          <w:rFonts w:ascii="Times New Roman"/>
          <w:b w:val="false"/>
          <w:i w:val="false"/>
          <w:color w:val="000000"/>
          <w:sz w:val="28"/>
        </w:rPr>
        <w:t xml:space="preserve">
      заземление резервуаров, цистерн, трубопроводов, средств измерения уровня и отбора проб; </w:t>
      </w:r>
    </w:p>
    <w:p>
      <w:pPr>
        <w:spacing w:after="0"/>
        <w:ind w:left="0"/>
        <w:jc w:val="both"/>
      </w:pPr>
      <w:r>
        <w:rPr>
          <w:rFonts w:ascii="Times New Roman"/>
          <w:b w:val="false"/>
          <w:i w:val="false"/>
          <w:color w:val="000000"/>
          <w:sz w:val="28"/>
        </w:rPr>
        <w:t xml:space="preserve">
      применение присадок для повышения проводимости нефтепродуктов; </w:t>
      </w:r>
    </w:p>
    <w:p>
      <w:pPr>
        <w:spacing w:after="0"/>
        <w:ind w:left="0"/>
        <w:jc w:val="both"/>
      </w:pPr>
      <w:r>
        <w:rPr>
          <w:rFonts w:ascii="Times New Roman"/>
          <w:b w:val="false"/>
          <w:i w:val="false"/>
          <w:color w:val="000000"/>
          <w:sz w:val="28"/>
        </w:rPr>
        <w:t xml:space="preserve">
      снижение интенсивности генерации зарядов статического электричества путем уменьшения скорости налива светлых нефтепродуктов в резервуары, суда, автомобильные и железнодорожные цистерны. </w:t>
      </w:r>
    </w:p>
    <w:bookmarkStart w:name="z117" w:id="113"/>
    <w:p>
      <w:pPr>
        <w:spacing w:after="0"/>
        <w:ind w:left="0"/>
        <w:jc w:val="both"/>
      </w:pPr>
      <w:r>
        <w:rPr>
          <w:rFonts w:ascii="Times New Roman"/>
          <w:b w:val="false"/>
          <w:i w:val="false"/>
          <w:color w:val="000000"/>
          <w:sz w:val="28"/>
        </w:rPr>
        <w:t xml:space="preserve">
      89. Заземляющие устройства для защиты от статического электричества следует объединять с заземляющими устройствами для электрооборудования и молниезащиты. Сопротивление заземляющего устройства, предназначенного исключительно для защиты от статического электричества, допускается не выше 100 Ом. </w:t>
      </w:r>
    </w:p>
    <w:bookmarkEnd w:id="113"/>
    <w:bookmarkStart w:name="z118" w:id="114"/>
    <w:p>
      <w:pPr>
        <w:spacing w:after="0"/>
        <w:ind w:left="0"/>
        <w:jc w:val="both"/>
      </w:pPr>
      <w:r>
        <w:rPr>
          <w:rFonts w:ascii="Times New Roman"/>
          <w:b w:val="false"/>
          <w:i w:val="false"/>
          <w:color w:val="000000"/>
          <w:sz w:val="28"/>
        </w:rPr>
        <w:t xml:space="preserve">
      90. Здания и сооружения должны быть защищены от прямых ударов молнии, электростатической, электромагнитной индукции, заноса высоких потенциалов через наземные и подземные металлические коммуникации. </w:t>
      </w:r>
    </w:p>
    <w:bookmarkEnd w:id="114"/>
    <w:bookmarkStart w:name="z119" w:id="115"/>
    <w:p>
      <w:pPr>
        <w:spacing w:after="0"/>
        <w:ind w:left="0"/>
        <w:jc w:val="both"/>
      </w:pPr>
      <w:r>
        <w:rPr>
          <w:rFonts w:ascii="Times New Roman"/>
          <w:b w:val="false"/>
          <w:i w:val="false"/>
          <w:color w:val="000000"/>
          <w:sz w:val="28"/>
        </w:rPr>
        <w:t xml:space="preserve">
      91. Технические устройства должны быть защищены от прямых ударов молнии и электростатической индукции. </w:t>
      </w:r>
    </w:p>
    <w:bookmarkEnd w:id="115"/>
    <w:bookmarkStart w:name="z120" w:id="116"/>
    <w:p>
      <w:pPr>
        <w:spacing w:after="0"/>
        <w:ind w:left="0"/>
        <w:jc w:val="both"/>
      </w:pPr>
      <w:r>
        <w:rPr>
          <w:rFonts w:ascii="Times New Roman"/>
          <w:b w:val="false"/>
          <w:i w:val="false"/>
          <w:color w:val="000000"/>
          <w:sz w:val="28"/>
        </w:rPr>
        <w:t xml:space="preserve">
      92. Защита от прямых ударов молнии зданий и сооружений должна быть выполнена отдельно стоящими или установленными на зданиях неизолированными стержневыми или тросовыми молниеотводами. При установке их на защищаемом здании или сооружении от каждого стержневого молниеотвода или от каждой стойки тросового молниеотвода должно быть проложено не менее двух токоотводов. </w:t>
      </w:r>
    </w:p>
    <w:bookmarkEnd w:id="116"/>
    <w:bookmarkStart w:name="z121" w:id="117"/>
    <w:p>
      <w:pPr>
        <w:spacing w:after="0"/>
        <w:ind w:left="0"/>
        <w:jc w:val="both"/>
      </w:pPr>
      <w:r>
        <w:rPr>
          <w:rFonts w:ascii="Times New Roman"/>
          <w:b w:val="false"/>
          <w:i w:val="false"/>
          <w:color w:val="000000"/>
          <w:sz w:val="28"/>
        </w:rPr>
        <w:t xml:space="preserve">
      93. Резервуары должны быть защищены от прямых ударов молнии следующим образом: </w:t>
      </w:r>
    </w:p>
    <w:bookmarkEnd w:id="117"/>
    <w:p>
      <w:pPr>
        <w:spacing w:after="0"/>
        <w:ind w:left="0"/>
        <w:jc w:val="both"/>
      </w:pPr>
      <w:r>
        <w:rPr>
          <w:rFonts w:ascii="Times New Roman"/>
          <w:b w:val="false"/>
          <w:i w:val="false"/>
          <w:color w:val="000000"/>
          <w:sz w:val="28"/>
        </w:rPr>
        <w:t xml:space="preserve">
      корпуса резервуаров при толщине металла крыши менее 4 мм - молниеотводами, установленными отдельно или на самом резервуаре; </w:t>
      </w:r>
    </w:p>
    <w:p>
      <w:pPr>
        <w:spacing w:after="0"/>
        <w:ind w:left="0"/>
        <w:jc w:val="both"/>
      </w:pPr>
      <w:r>
        <w:rPr>
          <w:rFonts w:ascii="Times New Roman"/>
          <w:b w:val="false"/>
          <w:i w:val="false"/>
          <w:color w:val="000000"/>
          <w:sz w:val="28"/>
        </w:rPr>
        <w:t xml:space="preserve">
      корпуса резервуаров при толщине металла крыши 4 мм и более, а также отдельные резервуары вместимостью менее 200 м </w:t>
      </w:r>
      <w:r>
        <w:rPr>
          <w:rFonts w:ascii="Times New Roman"/>
          <w:b w:val="false"/>
          <w:i w:val="false"/>
          <w:color w:val="000000"/>
          <w:vertAlign w:val="superscript"/>
        </w:rPr>
        <w:t xml:space="preserve">3 </w:t>
      </w:r>
      <w:r>
        <w:rPr>
          <w:rFonts w:ascii="Times New Roman"/>
          <w:b w:val="false"/>
          <w:i w:val="false"/>
          <w:color w:val="000000"/>
          <w:sz w:val="28"/>
        </w:rPr>
        <w:t xml:space="preserve">независимо от толщины металла крыши - присоединением к заземлителям. </w:t>
      </w:r>
    </w:p>
    <w:bookmarkStart w:name="z122" w:id="118"/>
    <w:p>
      <w:pPr>
        <w:spacing w:after="0"/>
        <w:ind w:left="0"/>
        <w:jc w:val="both"/>
      </w:pPr>
      <w:r>
        <w:rPr>
          <w:rFonts w:ascii="Times New Roman"/>
          <w:b w:val="false"/>
          <w:i w:val="false"/>
          <w:color w:val="000000"/>
          <w:sz w:val="28"/>
        </w:rPr>
        <w:t xml:space="preserve">
      94. Для наземных парков резервуаров молниезащиту от прямых ударов молнии следует, выполнять отдельно стоящими молниеотводами; допускается в соответствии с обоснованием в проекте защита молниеотводами, установленными на самих резервуарах. </w:t>
      </w:r>
    </w:p>
    <w:bookmarkEnd w:id="118"/>
    <w:bookmarkStart w:name="z123" w:id="119"/>
    <w:p>
      <w:pPr>
        <w:spacing w:after="0"/>
        <w:ind w:left="0"/>
        <w:jc w:val="both"/>
      </w:pPr>
      <w:r>
        <w:rPr>
          <w:rFonts w:ascii="Times New Roman"/>
          <w:b w:val="false"/>
          <w:i w:val="false"/>
          <w:color w:val="000000"/>
          <w:sz w:val="28"/>
        </w:rPr>
        <w:t xml:space="preserve">
      95. Парки подземных железобетонных резервуаров, не облицованных изнутри металлическим листом, должны быть защищены от прямых ударов молнии отдельно стоящими молниеотводами. </w:t>
      </w:r>
    </w:p>
    <w:bookmarkEnd w:id="119"/>
    <w:bookmarkStart w:name="z124" w:id="120"/>
    <w:p>
      <w:pPr>
        <w:spacing w:after="0"/>
        <w:ind w:left="0"/>
        <w:jc w:val="left"/>
      </w:pPr>
      <w:r>
        <w:rPr>
          <w:rFonts w:ascii="Times New Roman"/>
          <w:b/>
          <w:i w:val="false"/>
          <w:color w:val="000000"/>
        </w:rPr>
        <w:t xml:space="preserve"> 5. Требования безопасности при строительно-монтажных работах</w:t>
      </w:r>
      <w:r>
        <w:br/>
      </w:r>
      <w:r>
        <w:rPr>
          <w:rFonts w:ascii="Times New Roman"/>
          <w:b/>
          <w:i w:val="false"/>
          <w:color w:val="000000"/>
        </w:rPr>
        <w:t>на нефтебазах и автозаправочных станциях</w:t>
      </w:r>
    </w:p>
    <w:bookmarkEnd w:id="120"/>
    <w:bookmarkStart w:name="z125" w:id="121"/>
    <w:p>
      <w:pPr>
        <w:spacing w:after="0"/>
        <w:ind w:left="0"/>
        <w:jc w:val="both"/>
      </w:pPr>
      <w:r>
        <w:rPr>
          <w:rFonts w:ascii="Times New Roman"/>
          <w:b w:val="false"/>
          <w:i w:val="false"/>
          <w:color w:val="000000"/>
          <w:sz w:val="28"/>
        </w:rPr>
        <w:t xml:space="preserve">
      96. На строительно-монтажные работы нефтебаз или автозаправочных станций разрабатывается порядок организации работ. </w:t>
      </w:r>
    </w:p>
    <w:bookmarkEnd w:id="121"/>
    <w:bookmarkStart w:name="z126" w:id="122"/>
    <w:p>
      <w:pPr>
        <w:spacing w:after="0"/>
        <w:ind w:left="0"/>
        <w:jc w:val="both"/>
      </w:pPr>
      <w:r>
        <w:rPr>
          <w:rFonts w:ascii="Times New Roman"/>
          <w:b w:val="false"/>
          <w:i w:val="false"/>
          <w:color w:val="000000"/>
          <w:sz w:val="28"/>
        </w:rPr>
        <w:t xml:space="preserve">
      97. В порядке организации работ предусматривают: </w:t>
      </w:r>
    </w:p>
    <w:bookmarkEnd w:id="122"/>
    <w:p>
      <w:pPr>
        <w:spacing w:after="0"/>
        <w:ind w:left="0"/>
        <w:jc w:val="both"/>
      </w:pPr>
      <w:r>
        <w:rPr>
          <w:rFonts w:ascii="Times New Roman"/>
          <w:b w:val="false"/>
          <w:i w:val="false"/>
          <w:color w:val="000000"/>
          <w:sz w:val="28"/>
        </w:rPr>
        <w:t xml:space="preserve">
      последовательность выполнения строительно-монтажных работ; </w:t>
      </w:r>
    </w:p>
    <w:p>
      <w:pPr>
        <w:spacing w:after="0"/>
        <w:ind w:left="0"/>
        <w:jc w:val="both"/>
      </w:pPr>
      <w:r>
        <w:rPr>
          <w:rFonts w:ascii="Times New Roman"/>
          <w:b w:val="false"/>
          <w:i w:val="false"/>
          <w:color w:val="000000"/>
          <w:sz w:val="28"/>
        </w:rPr>
        <w:t xml:space="preserve">
      возможность использования подъемно-транспортных средств и других механизмов; </w:t>
      </w:r>
    </w:p>
    <w:p>
      <w:pPr>
        <w:spacing w:after="0"/>
        <w:ind w:left="0"/>
        <w:jc w:val="both"/>
      </w:pPr>
      <w:r>
        <w:rPr>
          <w:rFonts w:ascii="Times New Roman"/>
          <w:b w:val="false"/>
          <w:i w:val="false"/>
          <w:color w:val="000000"/>
          <w:sz w:val="28"/>
        </w:rPr>
        <w:t xml:space="preserve">
      порядок выполнения работ по контролю, термической обработке сварных швов, испытаниям и диагностированию оборудования и технических устройств; </w:t>
      </w:r>
    </w:p>
    <w:p>
      <w:pPr>
        <w:spacing w:after="0"/>
        <w:ind w:left="0"/>
        <w:jc w:val="both"/>
      </w:pPr>
      <w:r>
        <w:rPr>
          <w:rFonts w:ascii="Times New Roman"/>
          <w:b w:val="false"/>
          <w:i w:val="false"/>
          <w:color w:val="000000"/>
          <w:sz w:val="28"/>
        </w:rPr>
        <w:t xml:space="preserve">
      порядок перемещения подъемных механизмов, оборудования, размещения средств пожаротушения; </w:t>
      </w:r>
    </w:p>
    <w:p>
      <w:pPr>
        <w:spacing w:after="0"/>
        <w:ind w:left="0"/>
        <w:jc w:val="both"/>
      </w:pPr>
      <w:r>
        <w:rPr>
          <w:rFonts w:ascii="Times New Roman"/>
          <w:b w:val="false"/>
          <w:i w:val="false"/>
          <w:color w:val="000000"/>
          <w:sz w:val="28"/>
        </w:rPr>
        <w:t xml:space="preserve">
      меры обеспечивающие безопасность производства работ. </w:t>
      </w:r>
    </w:p>
    <w:bookmarkStart w:name="z127" w:id="123"/>
    <w:p>
      <w:pPr>
        <w:spacing w:after="0"/>
        <w:ind w:left="0"/>
        <w:jc w:val="both"/>
      </w:pPr>
      <w:r>
        <w:rPr>
          <w:rFonts w:ascii="Times New Roman"/>
          <w:b w:val="false"/>
          <w:i w:val="false"/>
          <w:color w:val="000000"/>
          <w:sz w:val="28"/>
        </w:rPr>
        <w:t xml:space="preserve">
      98. Строительство выполняется в соответствии с проектной документацией. </w:t>
      </w:r>
    </w:p>
    <w:bookmarkEnd w:id="123"/>
    <w:bookmarkStart w:name="z128" w:id="124"/>
    <w:p>
      <w:pPr>
        <w:spacing w:after="0"/>
        <w:ind w:left="0"/>
        <w:jc w:val="both"/>
      </w:pPr>
      <w:r>
        <w:rPr>
          <w:rFonts w:ascii="Times New Roman"/>
          <w:b w:val="false"/>
          <w:i w:val="false"/>
          <w:color w:val="000000"/>
          <w:sz w:val="28"/>
        </w:rPr>
        <w:t xml:space="preserve">
      99. При обнаружении отступлений от проектной документации, использования не предусмотренных проектом материалов, качества выполнения строительно-монтажных работ, обнаруженные отступления подлежат исправлению. </w:t>
      </w:r>
    </w:p>
    <w:bookmarkEnd w:id="124"/>
    <w:bookmarkStart w:name="z129" w:id="125"/>
    <w:p>
      <w:pPr>
        <w:spacing w:after="0"/>
        <w:ind w:left="0"/>
        <w:jc w:val="both"/>
      </w:pPr>
      <w:r>
        <w:rPr>
          <w:rFonts w:ascii="Times New Roman"/>
          <w:b w:val="false"/>
          <w:i w:val="false"/>
          <w:color w:val="000000"/>
          <w:sz w:val="28"/>
        </w:rPr>
        <w:t xml:space="preserve">
      100. При монтаже и ремонте технических устройств и их элементов допускаются к применению все виды сварки, обеспечивающие необходимую эксплуатационную надежность сварных соединений. </w:t>
      </w:r>
    </w:p>
    <w:bookmarkEnd w:id="125"/>
    <w:p>
      <w:pPr>
        <w:spacing w:after="0"/>
        <w:ind w:left="0"/>
        <w:jc w:val="both"/>
      </w:pPr>
      <w:r>
        <w:rPr>
          <w:rFonts w:ascii="Times New Roman"/>
          <w:b w:val="false"/>
          <w:i w:val="false"/>
          <w:color w:val="000000"/>
          <w:sz w:val="28"/>
        </w:rPr>
        <w:t xml:space="preserve">
      Контроль сварных соединений трубопроводов неразрушающими методами производится в соответствии с ГОСТ 7512-82, ГОСТ 14782-86, ГОСТ 18442-80, ГОСТ 21105-87, ГОСТ 23055-78, ГОСТ 25225-82. </w:t>
      </w:r>
    </w:p>
    <w:bookmarkStart w:name="z130" w:id="126"/>
    <w:p>
      <w:pPr>
        <w:spacing w:after="0"/>
        <w:ind w:left="0"/>
        <w:jc w:val="both"/>
      </w:pPr>
      <w:r>
        <w:rPr>
          <w:rFonts w:ascii="Times New Roman"/>
          <w:b w:val="false"/>
          <w:i w:val="false"/>
          <w:color w:val="000000"/>
          <w:sz w:val="28"/>
        </w:rPr>
        <w:t xml:space="preserve">
      101. Сварочные материалы должны иметь сертификаты. </w:t>
      </w:r>
    </w:p>
    <w:bookmarkEnd w:id="126"/>
    <w:bookmarkStart w:name="z131" w:id="127"/>
    <w:p>
      <w:pPr>
        <w:spacing w:after="0"/>
        <w:ind w:left="0"/>
        <w:jc w:val="both"/>
      </w:pPr>
      <w:r>
        <w:rPr>
          <w:rFonts w:ascii="Times New Roman"/>
          <w:b w:val="false"/>
          <w:i w:val="false"/>
          <w:color w:val="000000"/>
          <w:sz w:val="28"/>
        </w:rPr>
        <w:t xml:space="preserve">
      102. Выполнение огневых работ при монтаже производится с соблюдением требований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Республике Казахстан, утвержденных приказом Министра по чрезвычайным ситуациям Республики Казахстан от 8 февраля 2006 года N 35. </w:t>
      </w:r>
    </w:p>
    <w:bookmarkEnd w:id="127"/>
    <w:bookmarkStart w:name="z132" w:id="128"/>
    <w:p>
      <w:pPr>
        <w:spacing w:after="0"/>
        <w:ind w:left="0"/>
        <w:jc w:val="both"/>
      </w:pPr>
      <w:r>
        <w:rPr>
          <w:rFonts w:ascii="Times New Roman"/>
          <w:b w:val="false"/>
          <w:i w:val="false"/>
          <w:color w:val="000000"/>
          <w:sz w:val="28"/>
        </w:rPr>
        <w:t xml:space="preserve">
      103. При монтаже технических устройств осуществляется входной контроль качества материалов, труб, деталей оборудования, трубопроводов и арматуры на соответствие их сертификатам, операционный контроль качества выполненных работ. Результаты контроля оформляются актом, сведения заносятся в технический паспорт, с приложением всех документов, подтверждающих качество изделий и выполненных работ. </w:t>
      </w:r>
    </w:p>
    <w:bookmarkEnd w:id="128"/>
    <w:bookmarkStart w:name="z133" w:id="129"/>
    <w:p>
      <w:pPr>
        <w:spacing w:after="0"/>
        <w:ind w:left="0"/>
        <w:jc w:val="both"/>
      </w:pPr>
      <w:r>
        <w:rPr>
          <w:rFonts w:ascii="Times New Roman"/>
          <w:b w:val="false"/>
          <w:i w:val="false"/>
          <w:color w:val="000000"/>
          <w:sz w:val="28"/>
        </w:rPr>
        <w:t xml:space="preserve">
      104. Изделия и материалы, на которые истекли сроки применения, могут быть переданы в монтаж только после проведения ревизии, устранения дефектов, испытания, экспертизы и других работ, обеспечивающих их качество и безопасность применения. </w:t>
      </w:r>
    </w:p>
    <w:bookmarkEnd w:id="129"/>
    <w:p>
      <w:pPr>
        <w:spacing w:after="0"/>
        <w:ind w:left="0"/>
        <w:jc w:val="both"/>
      </w:pPr>
      <w:r>
        <w:rPr>
          <w:rFonts w:ascii="Times New Roman"/>
          <w:b w:val="false"/>
          <w:i w:val="false"/>
          <w:color w:val="000000"/>
          <w:sz w:val="28"/>
        </w:rPr>
        <w:t xml:space="preserve">
      Трубопроводная арматура, независимо от заводских испытаний и гарантийного срока, перед выдачей в монтаж подлежит испытанию на прочность и герметичность. </w:t>
      </w:r>
    </w:p>
    <w:bookmarkStart w:name="z134" w:id="130"/>
    <w:p>
      <w:pPr>
        <w:spacing w:after="0"/>
        <w:ind w:left="0"/>
        <w:jc w:val="both"/>
      </w:pPr>
      <w:r>
        <w:rPr>
          <w:rFonts w:ascii="Times New Roman"/>
          <w:b w:val="false"/>
          <w:i w:val="false"/>
          <w:color w:val="000000"/>
          <w:sz w:val="28"/>
        </w:rPr>
        <w:t xml:space="preserve">
      105. Не допускается монтаж сборочных единиц, труб, деталей и других изделий, загрязненных, поврежденных коррозией, деформированных, с поврежденными защитными покрытиями. </w:t>
      </w:r>
    </w:p>
    <w:bookmarkEnd w:id="130"/>
    <w:bookmarkStart w:name="z135" w:id="131"/>
    <w:p>
      <w:pPr>
        <w:spacing w:after="0"/>
        <w:ind w:left="0"/>
        <w:jc w:val="both"/>
      </w:pPr>
      <w:r>
        <w:rPr>
          <w:rFonts w:ascii="Times New Roman"/>
          <w:b w:val="false"/>
          <w:i w:val="false"/>
          <w:color w:val="000000"/>
          <w:sz w:val="28"/>
        </w:rPr>
        <w:t xml:space="preserve">
      106. Ямы и траншеи, вырытые для проведения монтажных работ внутри обвалования, по окончании этих работ должны быть засыпаны и спланированы. При длительных перерывах в работах должны устраиваться временные ограждения. </w:t>
      </w:r>
    </w:p>
    <w:bookmarkEnd w:id="131"/>
    <w:bookmarkStart w:name="z136" w:id="132"/>
    <w:p>
      <w:pPr>
        <w:spacing w:after="0"/>
        <w:ind w:left="0"/>
        <w:jc w:val="both"/>
      </w:pPr>
      <w:r>
        <w:rPr>
          <w:rFonts w:ascii="Times New Roman"/>
          <w:b w:val="false"/>
          <w:i w:val="false"/>
          <w:color w:val="000000"/>
          <w:sz w:val="28"/>
        </w:rPr>
        <w:t xml:space="preserve">
      107. В процессе строительно-монтажных работ осуществляется контроль: </w:t>
      </w:r>
    </w:p>
    <w:bookmarkEnd w:id="132"/>
    <w:p>
      <w:pPr>
        <w:spacing w:after="0"/>
        <w:ind w:left="0"/>
        <w:jc w:val="both"/>
      </w:pPr>
      <w:r>
        <w:rPr>
          <w:rFonts w:ascii="Times New Roman"/>
          <w:b w:val="false"/>
          <w:i w:val="false"/>
          <w:color w:val="000000"/>
          <w:sz w:val="28"/>
        </w:rPr>
        <w:t xml:space="preserve">
      качества строительных работ; </w:t>
      </w:r>
    </w:p>
    <w:p>
      <w:pPr>
        <w:spacing w:after="0"/>
        <w:ind w:left="0"/>
        <w:jc w:val="both"/>
      </w:pPr>
      <w:r>
        <w:rPr>
          <w:rFonts w:ascii="Times New Roman"/>
          <w:b w:val="false"/>
          <w:i w:val="false"/>
          <w:color w:val="000000"/>
          <w:sz w:val="28"/>
        </w:rPr>
        <w:t xml:space="preserve">
      качество монтажа оборудования, продуктопроводов, паропроводов и конденсатопроводов сетей водопровода, канализации и теплоснабжения, кабельных и других коммуникаций; </w:t>
      </w:r>
    </w:p>
    <w:p>
      <w:pPr>
        <w:spacing w:after="0"/>
        <w:ind w:left="0"/>
        <w:jc w:val="both"/>
      </w:pPr>
      <w:r>
        <w:rPr>
          <w:rFonts w:ascii="Times New Roman"/>
          <w:b w:val="false"/>
          <w:i w:val="false"/>
          <w:color w:val="000000"/>
          <w:sz w:val="28"/>
        </w:rPr>
        <w:t xml:space="preserve">
      глубины заложения подземных сооружений, резервуаров и трубопроводов; </w:t>
      </w:r>
    </w:p>
    <w:p>
      <w:pPr>
        <w:spacing w:after="0"/>
        <w:ind w:left="0"/>
        <w:jc w:val="both"/>
      </w:pPr>
      <w:r>
        <w:rPr>
          <w:rFonts w:ascii="Times New Roman"/>
          <w:b w:val="false"/>
          <w:i w:val="false"/>
          <w:color w:val="000000"/>
          <w:sz w:val="28"/>
        </w:rPr>
        <w:t xml:space="preserve">
      высоты прокладки надземных трубопроводов; </w:t>
      </w:r>
    </w:p>
    <w:p>
      <w:pPr>
        <w:spacing w:after="0"/>
        <w:ind w:left="0"/>
        <w:jc w:val="both"/>
      </w:pPr>
      <w:r>
        <w:rPr>
          <w:rFonts w:ascii="Times New Roman"/>
          <w:b w:val="false"/>
          <w:i w:val="false"/>
          <w:color w:val="000000"/>
          <w:sz w:val="28"/>
        </w:rPr>
        <w:t xml:space="preserve">
      допустимых радиусов изгиба трубопровода в горизонтальной и вертикальной плоскостях; </w:t>
      </w:r>
    </w:p>
    <w:p>
      <w:pPr>
        <w:spacing w:after="0"/>
        <w:ind w:left="0"/>
        <w:jc w:val="both"/>
      </w:pPr>
      <w:r>
        <w:rPr>
          <w:rFonts w:ascii="Times New Roman"/>
          <w:b w:val="false"/>
          <w:i w:val="false"/>
          <w:color w:val="000000"/>
          <w:sz w:val="28"/>
        </w:rPr>
        <w:t xml:space="preserve">
      авторский надзор. </w:t>
      </w:r>
    </w:p>
    <w:bookmarkStart w:name="z137" w:id="133"/>
    <w:p>
      <w:pPr>
        <w:spacing w:after="0"/>
        <w:ind w:left="0"/>
        <w:jc w:val="both"/>
      </w:pPr>
      <w:r>
        <w:rPr>
          <w:rFonts w:ascii="Times New Roman"/>
          <w:b w:val="false"/>
          <w:i w:val="false"/>
          <w:color w:val="000000"/>
          <w:sz w:val="28"/>
        </w:rPr>
        <w:t xml:space="preserve">
      108. Монтаж, наладку, испытание насосных агрегатов следует производить согласно проекта и указаний заводов-изготовителей. </w:t>
      </w:r>
    </w:p>
    <w:bookmarkEnd w:id="133"/>
    <w:bookmarkStart w:name="z138" w:id="134"/>
    <w:p>
      <w:pPr>
        <w:spacing w:after="0"/>
        <w:ind w:left="0"/>
        <w:jc w:val="both"/>
      </w:pPr>
      <w:r>
        <w:rPr>
          <w:rFonts w:ascii="Times New Roman"/>
          <w:b w:val="false"/>
          <w:i w:val="false"/>
          <w:color w:val="000000"/>
          <w:sz w:val="28"/>
        </w:rPr>
        <w:t xml:space="preserve">
      109. После завершения строительно-монтажных работ не допускается оставлять неубранные конструкции, оборудование и незасыпанные участки траншей и ям. </w:t>
      </w:r>
    </w:p>
    <w:bookmarkEnd w:id="134"/>
    <w:bookmarkStart w:name="z139" w:id="135"/>
    <w:p>
      <w:pPr>
        <w:spacing w:after="0"/>
        <w:ind w:left="0"/>
        <w:jc w:val="left"/>
      </w:pPr>
      <w:r>
        <w:rPr>
          <w:rFonts w:ascii="Times New Roman"/>
          <w:b/>
          <w:i w:val="false"/>
          <w:color w:val="000000"/>
        </w:rPr>
        <w:t xml:space="preserve"> 6. Приемка оборудования в эксплуатацию</w:t>
      </w:r>
    </w:p>
    <w:bookmarkEnd w:id="135"/>
    <w:bookmarkStart w:name="z140" w:id="136"/>
    <w:p>
      <w:pPr>
        <w:spacing w:after="0"/>
        <w:ind w:left="0"/>
        <w:jc w:val="both"/>
      </w:pPr>
      <w:r>
        <w:rPr>
          <w:rFonts w:ascii="Times New Roman"/>
          <w:b w:val="false"/>
          <w:i w:val="false"/>
          <w:color w:val="000000"/>
          <w:sz w:val="28"/>
        </w:rPr>
        <w:t xml:space="preserve">
      110. Приемку резервуаров в эксплуатацию проводят после внешнего осмотра, испытаний резервуаров с установленным на них оборудованием на плотность и герметичность, и оценки соответствия представленной документации требованиям проектной документации. </w:t>
      </w:r>
    </w:p>
    <w:bookmarkEnd w:id="136"/>
    <w:p>
      <w:pPr>
        <w:spacing w:after="0"/>
        <w:ind w:left="0"/>
        <w:jc w:val="both"/>
      </w:pPr>
      <w:r>
        <w:rPr>
          <w:rFonts w:ascii="Times New Roman"/>
          <w:b w:val="false"/>
          <w:i w:val="false"/>
          <w:color w:val="000000"/>
          <w:sz w:val="28"/>
        </w:rPr>
        <w:t xml:space="preserve">
      Места расположения резервуаров на время проведения испытания ограждаются предупредительными знаками, и пребывание около них людей не допускается. </w:t>
      </w:r>
    </w:p>
    <w:bookmarkStart w:name="z141" w:id="137"/>
    <w:p>
      <w:pPr>
        <w:spacing w:after="0"/>
        <w:ind w:left="0"/>
        <w:jc w:val="both"/>
      </w:pPr>
      <w:r>
        <w:rPr>
          <w:rFonts w:ascii="Times New Roman"/>
          <w:b w:val="false"/>
          <w:i w:val="false"/>
          <w:color w:val="000000"/>
          <w:sz w:val="28"/>
        </w:rPr>
        <w:t xml:space="preserve">
      111. Испытания резервуаров на прочность проводят только на расчетную гидравлическую нагрузку. При испытании резервуаров низкого давления принимается размер избыточного давления на 25 %, а вакуум на 50 % больше проектной величины, если в проекте нет других указаний. Продолжительность нагрузки 30 мин. </w:t>
      </w:r>
    </w:p>
    <w:bookmarkEnd w:id="137"/>
    <w:bookmarkStart w:name="z142" w:id="138"/>
    <w:p>
      <w:pPr>
        <w:spacing w:after="0"/>
        <w:ind w:left="0"/>
        <w:jc w:val="both"/>
      </w:pPr>
      <w:r>
        <w:rPr>
          <w:rFonts w:ascii="Times New Roman"/>
          <w:b w:val="false"/>
          <w:i w:val="false"/>
          <w:color w:val="000000"/>
          <w:sz w:val="28"/>
        </w:rPr>
        <w:t xml:space="preserve">
      112. При приемке из монтажа резервуаров с металлическими или синтетическими понтонами проверяется: </w:t>
      </w:r>
    </w:p>
    <w:bookmarkEnd w:id="138"/>
    <w:p>
      <w:pPr>
        <w:spacing w:after="0"/>
        <w:ind w:left="0"/>
        <w:jc w:val="both"/>
      </w:pPr>
      <w:r>
        <w:rPr>
          <w:rFonts w:ascii="Times New Roman"/>
          <w:b w:val="false"/>
          <w:i w:val="false"/>
          <w:color w:val="000000"/>
          <w:sz w:val="28"/>
        </w:rPr>
        <w:t xml:space="preserve">
      величина зазора между стенкой резервуара и бортом понтона и плотность прилегания кольцевого затвора, затворов направляющих труб, труб ручного замера уровня и центральной стойки; </w:t>
      </w:r>
    </w:p>
    <w:p>
      <w:pPr>
        <w:spacing w:after="0"/>
        <w:ind w:left="0"/>
        <w:jc w:val="both"/>
      </w:pPr>
      <w:r>
        <w:rPr>
          <w:rFonts w:ascii="Times New Roman"/>
          <w:b w:val="false"/>
          <w:i w:val="false"/>
          <w:color w:val="000000"/>
          <w:sz w:val="28"/>
        </w:rPr>
        <w:t xml:space="preserve">
      состояние швов и материалов ковра (непровары, разрывы, трещины, посторонние включения, расслоения и вздутия не допускаются); </w:t>
      </w:r>
    </w:p>
    <w:p>
      <w:pPr>
        <w:spacing w:after="0"/>
        <w:ind w:left="0"/>
        <w:jc w:val="both"/>
      </w:pPr>
      <w:r>
        <w:rPr>
          <w:rFonts w:ascii="Times New Roman"/>
          <w:b w:val="false"/>
          <w:i w:val="false"/>
          <w:color w:val="000000"/>
          <w:sz w:val="28"/>
        </w:rPr>
        <w:t xml:space="preserve">
      состояние коробов, поплавков; </w:t>
      </w:r>
    </w:p>
    <w:p>
      <w:pPr>
        <w:spacing w:after="0"/>
        <w:ind w:left="0"/>
        <w:jc w:val="both"/>
      </w:pPr>
      <w:r>
        <w:rPr>
          <w:rFonts w:ascii="Times New Roman"/>
          <w:b w:val="false"/>
          <w:i w:val="false"/>
          <w:color w:val="000000"/>
          <w:sz w:val="28"/>
        </w:rPr>
        <w:t xml:space="preserve">
      наличие крепления заземления; </w:t>
      </w:r>
    </w:p>
    <w:p>
      <w:pPr>
        <w:spacing w:after="0"/>
        <w:ind w:left="0"/>
        <w:jc w:val="both"/>
      </w:pPr>
      <w:r>
        <w:rPr>
          <w:rFonts w:ascii="Times New Roman"/>
          <w:b w:val="false"/>
          <w:i w:val="false"/>
          <w:color w:val="000000"/>
          <w:sz w:val="28"/>
        </w:rPr>
        <w:t xml:space="preserve">
      крепление секций затвора с кольцом жесткости; </w:t>
      </w:r>
    </w:p>
    <w:p>
      <w:pPr>
        <w:spacing w:after="0"/>
        <w:ind w:left="0"/>
        <w:jc w:val="both"/>
      </w:pPr>
      <w:r>
        <w:rPr>
          <w:rFonts w:ascii="Times New Roman"/>
          <w:b w:val="false"/>
          <w:i w:val="false"/>
          <w:color w:val="000000"/>
          <w:sz w:val="28"/>
        </w:rPr>
        <w:t xml:space="preserve">
      соединение полос сетки между собой и заделку концов сетки по периметру; </w:t>
      </w:r>
    </w:p>
    <w:p>
      <w:pPr>
        <w:spacing w:after="0"/>
        <w:ind w:left="0"/>
        <w:jc w:val="both"/>
      </w:pPr>
      <w:r>
        <w:rPr>
          <w:rFonts w:ascii="Times New Roman"/>
          <w:b w:val="false"/>
          <w:i w:val="false"/>
          <w:color w:val="000000"/>
          <w:sz w:val="28"/>
        </w:rPr>
        <w:t xml:space="preserve">
      наличие защиты от статического электричества; </w:t>
      </w:r>
    </w:p>
    <w:p>
      <w:pPr>
        <w:spacing w:after="0"/>
        <w:ind w:left="0"/>
        <w:jc w:val="both"/>
      </w:pPr>
      <w:r>
        <w:rPr>
          <w:rFonts w:ascii="Times New Roman"/>
          <w:b w:val="false"/>
          <w:i w:val="false"/>
          <w:color w:val="000000"/>
          <w:sz w:val="28"/>
        </w:rPr>
        <w:t xml:space="preserve">
      работоспособность конструкции затвора; </w:t>
      </w:r>
    </w:p>
    <w:p>
      <w:pPr>
        <w:spacing w:after="0"/>
        <w:ind w:left="0"/>
        <w:jc w:val="both"/>
      </w:pPr>
      <w:r>
        <w:rPr>
          <w:rFonts w:ascii="Times New Roman"/>
          <w:b w:val="false"/>
          <w:i w:val="false"/>
          <w:color w:val="000000"/>
          <w:sz w:val="28"/>
        </w:rPr>
        <w:t xml:space="preserve">
      работоспособность дренажных устройств; </w:t>
      </w:r>
    </w:p>
    <w:p>
      <w:pPr>
        <w:spacing w:after="0"/>
        <w:ind w:left="0"/>
        <w:jc w:val="both"/>
      </w:pPr>
      <w:r>
        <w:rPr>
          <w:rFonts w:ascii="Times New Roman"/>
          <w:b w:val="false"/>
          <w:i w:val="false"/>
          <w:color w:val="000000"/>
          <w:sz w:val="28"/>
        </w:rPr>
        <w:t xml:space="preserve">
      работоспособность уровнемера, пробоотборника. </w:t>
      </w:r>
    </w:p>
    <w:bookmarkStart w:name="z143" w:id="139"/>
    <w:p>
      <w:pPr>
        <w:spacing w:after="0"/>
        <w:ind w:left="0"/>
        <w:jc w:val="both"/>
      </w:pPr>
      <w:r>
        <w:rPr>
          <w:rFonts w:ascii="Times New Roman"/>
          <w:b w:val="false"/>
          <w:i w:val="false"/>
          <w:color w:val="000000"/>
          <w:sz w:val="28"/>
        </w:rPr>
        <w:t xml:space="preserve">
      113. Если при изготовлении или монтаже понтона были допущены отступления от проекта или рекомендаций организации-разработчика, приемка производится в присутствии представителя организации-разработчика. </w:t>
      </w:r>
    </w:p>
    <w:bookmarkEnd w:id="139"/>
    <w:bookmarkStart w:name="z144" w:id="140"/>
    <w:p>
      <w:pPr>
        <w:spacing w:after="0"/>
        <w:ind w:left="0"/>
        <w:jc w:val="both"/>
      </w:pPr>
      <w:r>
        <w:rPr>
          <w:rFonts w:ascii="Times New Roman"/>
          <w:b w:val="false"/>
          <w:i w:val="false"/>
          <w:color w:val="000000"/>
          <w:sz w:val="28"/>
        </w:rPr>
        <w:t xml:space="preserve">
      114. Гидравлические испытания резервуаров с понтонами проводят до установки уплотняющих затворов. При этом в резервуарах с плавающими крышами наблюдают за работой подвижной лестницы, дренажного устройства и другого оборудования. Скорость подъема (опускания) понтона или плавающей крыши при гидравлических испытаниях не должна превышать эксплуатационную. Движение понтона должно быть плавное, без заеданий, рывков, шума и попадания жидкости на поверхность понтона. </w:t>
      </w:r>
    </w:p>
    <w:bookmarkEnd w:id="140"/>
    <w:bookmarkStart w:name="z145" w:id="141"/>
    <w:p>
      <w:pPr>
        <w:spacing w:after="0"/>
        <w:ind w:left="0"/>
        <w:jc w:val="both"/>
      </w:pPr>
      <w:r>
        <w:rPr>
          <w:rFonts w:ascii="Times New Roman"/>
          <w:b w:val="false"/>
          <w:i w:val="false"/>
          <w:color w:val="000000"/>
          <w:sz w:val="28"/>
        </w:rPr>
        <w:t xml:space="preserve">
      115. Испытание резервуаров на герметичность должно проводиться заполнением их водой до высоты, предусмотренной проектной документацией. </w:t>
      </w:r>
    </w:p>
    <w:bookmarkEnd w:id="141"/>
    <w:bookmarkStart w:name="z146" w:id="142"/>
    <w:p>
      <w:pPr>
        <w:spacing w:after="0"/>
        <w:ind w:left="0"/>
        <w:jc w:val="both"/>
      </w:pPr>
      <w:r>
        <w:rPr>
          <w:rFonts w:ascii="Times New Roman"/>
          <w:b w:val="false"/>
          <w:i w:val="false"/>
          <w:color w:val="000000"/>
          <w:sz w:val="28"/>
        </w:rPr>
        <w:t xml:space="preserve">
      116. Обнаруженные при внешнем осмотре дефекты устраняются до проведения испытаний элементов резервуара на герметичность. Дефекты устраняются посредством вырубки и выплавки соответствующих участков швов с последующей сваркой. </w:t>
      </w:r>
    </w:p>
    <w:bookmarkEnd w:id="142"/>
    <w:p>
      <w:pPr>
        <w:spacing w:after="0"/>
        <w:ind w:left="0"/>
        <w:jc w:val="both"/>
      </w:pPr>
      <w:r>
        <w:rPr>
          <w:rFonts w:ascii="Times New Roman"/>
          <w:b w:val="false"/>
          <w:i w:val="false"/>
          <w:color w:val="000000"/>
          <w:sz w:val="28"/>
        </w:rPr>
        <w:t xml:space="preserve">
      Подчеканка сварных соединений не допускается. </w:t>
      </w:r>
    </w:p>
    <w:bookmarkStart w:name="z147" w:id="143"/>
    <w:p>
      <w:pPr>
        <w:spacing w:after="0"/>
        <w:ind w:left="0"/>
        <w:jc w:val="both"/>
      </w:pPr>
      <w:r>
        <w:rPr>
          <w:rFonts w:ascii="Times New Roman"/>
          <w:b w:val="false"/>
          <w:i w:val="false"/>
          <w:color w:val="000000"/>
          <w:sz w:val="28"/>
        </w:rPr>
        <w:t xml:space="preserve">
      117. Герметичность всех сварных швов днища резервуара проверяют вакуумным методом. </w:t>
      </w:r>
    </w:p>
    <w:bookmarkEnd w:id="143"/>
    <w:p>
      <w:pPr>
        <w:spacing w:after="0"/>
        <w:ind w:left="0"/>
        <w:jc w:val="both"/>
      </w:pPr>
      <w:r>
        <w:rPr>
          <w:rFonts w:ascii="Times New Roman"/>
          <w:b w:val="false"/>
          <w:i w:val="false"/>
          <w:color w:val="000000"/>
          <w:sz w:val="28"/>
        </w:rPr>
        <w:t xml:space="preserve">
      Вертикальные сварные швы стенки резервуара проверяются рентгено- или гамма-просвечиванием, ультразвуковой дефектоскопией, магнитографическим или другими физическими методами в соответствии с ГОСТ 3242-79. </w:t>
      </w:r>
    </w:p>
    <w:p>
      <w:pPr>
        <w:spacing w:after="0"/>
        <w:ind w:left="0"/>
        <w:jc w:val="both"/>
      </w:pPr>
      <w:r>
        <w:rPr>
          <w:rFonts w:ascii="Times New Roman"/>
          <w:b w:val="false"/>
          <w:i w:val="false"/>
          <w:color w:val="000000"/>
          <w:sz w:val="28"/>
        </w:rPr>
        <w:t xml:space="preserve">
      При неудовлетворительных результатах испытаний резервуаров обнаруженные дефекты должны быть устранены, а испытания повторены. </w:t>
      </w:r>
    </w:p>
    <w:p>
      <w:pPr>
        <w:spacing w:after="0"/>
        <w:ind w:left="0"/>
        <w:jc w:val="both"/>
      </w:pPr>
      <w:r>
        <w:rPr>
          <w:rFonts w:ascii="Times New Roman"/>
          <w:b w:val="false"/>
          <w:i w:val="false"/>
          <w:color w:val="000000"/>
          <w:sz w:val="28"/>
        </w:rPr>
        <w:t xml:space="preserve">
      О проведении испытаний резервуаров составляют акты по каждому испытанию. </w:t>
      </w:r>
    </w:p>
    <w:p>
      <w:pPr>
        <w:spacing w:after="0"/>
        <w:ind w:left="0"/>
        <w:jc w:val="both"/>
      </w:pPr>
      <w:r>
        <w:rPr>
          <w:rFonts w:ascii="Times New Roman"/>
          <w:b w:val="false"/>
          <w:i w:val="false"/>
          <w:color w:val="000000"/>
          <w:sz w:val="28"/>
        </w:rPr>
        <w:t xml:space="preserve">
      Сведения по результатам испытаний заносятся в паспорт. </w:t>
      </w:r>
    </w:p>
    <w:bookmarkStart w:name="z148" w:id="144"/>
    <w:p>
      <w:pPr>
        <w:spacing w:after="0"/>
        <w:ind w:left="0"/>
        <w:jc w:val="both"/>
      </w:pPr>
      <w:r>
        <w:rPr>
          <w:rFonts w:ascii="Times New Roman"/>
          <w:b w:val="false"/>
          <w:i w:val="false"/>
          <w:color w:val="000000"/>
          <w:sz w:val="28"/>
        </w:rPr>
        <w:t xml:space="preserve">
      118. При визуальном осмотре трубопровода проверяются: соответствие смонтированного трубопровода проектной документации; правильность установки запорных устройств, легкость их закрывания и открывания; установка всех проектных креплений и снятие всех временных креплений; окончание всех сварочных работ, включая врезки воздушников и дренажей; завершение работ по термообработке. </w:t>
      </w:r>
    </w:p>
    <w:bookmarkEnd w:id="144"/>
    <w:bookmarkStart w:name="z149" w:id="145"/>
    <w:p>
      <w:pPr>
        <w:spacing w:after="0"/>
        <w:ind w:left="0"/>
        <w:jc w:val="both"/>
      </w:pPr>
      <w:r>
        <w:rPr>
          <w:rFonts w:ascii="Times New Roman"/>
          <w:b w:val="false"/>
          <w:i w:val="false"/>
          <w:color w:val="000000"/>
          <w:sz w:val="28"/>
        </w:rPr>
        <w:t xml:space="preserve">
      119. При испытании на прочность и плотность испытываемый трубопровод отсоединяется от аппаратов и других трубопроводов заглушками. Использование запорной арматуры для отключения испытываемого трубопровода допускается в обоснованных проектом случаях. </w:t>
      </w:r>
    </w:p>
    <w:bookmarkEnd w:id="145"/>
    <w:bookmarkStart w:name="z150" w:id="146"/>
    <w:p>
      <w:pPr>
        <w:spacing w:after="0"/>
        <w:ind w:left="0"/>
        <w:jc w:val="both"/>
      </w:pPr>
      <w:r>
        <w:rPr>
          <w:rFonts w:ascii="Times New Roman"/>
          <w:b w:val="false"/>
          <w:i w:val="false"/>
          <w:color w:val="000000"/>
          <w:sz w:val="28"/>
        </w:rPr>
        <w:t xml:space="preserve">
      120. При проведении испытаний вся запорная арматура, установленная на трубопроводе, должна быть полностью открыта, сальники - уплотнены; на месте регулирующих клапанов и измерительных устройств должны быть установлены монтажные катушки; все врезки, штуцера, бобышки должны быть заглушены. </w:t>
      </w:r>
    </w:p>
    <w:bookmarkEnd w:id="146"/>
    <w:bookmarkStart w:name="z151" w:id="147"/>
    <w:p>
      <w:pPr>
        <w:spacing w:after="0"/>
        <w:ind w:left="0"/>
        <w:jc w:val="both"/>
      </w:pPr>
      <w:r>
        <w:rPr>
          <w:rFonts w:ascii="Times New Roman"/>
          <w:b w:val="false"/>
          <w:i w:val="false"/>
          <w:color w:val="000000"/>
          <w:sz w:val="28"/>
        </w:rPr>
        <w:t xml:space="preserve">
      121. Места расположения заглушек на время проведения испытания отмечаются предупредительными знаками, и пребывание около них людей не допускается. </w:t>
      </w:r>
    </w:p>
    <w:bookmarkEnd w:id="147"/>
    <w:bookmarkStart w:name="z152" w:id="148"/>
    <w:p>
      <w:pPr>
        <w:spacing w:after="0"/>
        <w:ind w:left="0"/>
        <w:jc w:val="both"/>
      </w:pPr>
      <w:r>
        <w:rPr>
          <w:rFonts w:ascii="Times New Roman"/>
          <w:b w:val="false"/>
          <w:i w:val="false"/>
          <w:color w:val="000000"/>
          <w:sz w:val="28"/>
        </w:rPr>
        <w:t xml:space="preserve">
      122. Давление при испытании должно контролироваться двумя манометрами, прошедшими поверку и опломбированными. Манометры должны быть класса точности не ниже 1,5, с диаметром корпуса не менее 160 мм и шкалой на номинальное давление 4/3 измеряемого. Один манометр устанавливается у опрессовочного агрегата после запорного вентиля, другой - в точке трубопровода, наиболее удаленной от опрессовочного агрегата. </w:t>
      </w:r>
    </w:p>
    <w:bookmarkEnd w:id="148"/>
    <w:bookmarkStart w:name="z153" w:id="149"/>
    <w:p>
      <w:pPr>
        <w:spacing w:after="0"/>
        <w:ind w:left="0"/>
        <w:jc w:val="both"/>
      </w:pPr>
      <w:r>
        <w:rPr>
          <w:rFonts w:ascii="Times New Roman"/>
          <w:b w:val="false"/>
          <w:i w:val="false"/>
          <w:color w:val="000000"/>
          <w:sz w:val="28"/>
        </w:rPr>
        <w:t xml:space="preserve">
      123. Испытание на прочность и плотность трубопроводов с условным давлением до 10 МПа (100 кгс/см </w:t>
      </w:r>
      <w:r>
        <w:rPr>
          <w:rFonts w:ascii="Times New Roman"/>
          <w:b w:val="false"/>
          <w:i w:val="false"/>
          <w:color w:val="000000"/>
          <w:vertAlign w:val="superscript"/>
        </w:rPr>
        <w:t xml:space="preserve">2 </w:t>
      </w:r>
      <w:r>
        <w:rPr>
          <w:rFonts w:ascii="Times New Roman"/>
          <w:b w:val="false"/>
          <w:i w:val="false"/>
          <w:color w:val="000000"/>
          <w:sz w:val="28"/>
        </w:rPr>
        <w:t xml:space="preserve">) проводится гидравлическим или пневматическим способом. Трубопроводы менее 20 м, работающие без избыточного давления, испытаниям не подвергаются. </w:t>
      </w:r>
    </w:p>
    <w:bookmarkEnd w:id="149"/>
    <w:bookmarkStart w:name="z154" w:id="150"/>
    <w:p>
      <w:pPr>
        <w:spacing w:after="0"/>
        <w:ind w:left="0"/>
        <w:jc w:val="both"/>
      </w:pPr>
      <w:r>
        <w:rPr>
          <w:rFonts w:ascii="Times New Roman"/>
          <w:b w:val="false"/>
          <w:i w:val="false"/>
          <w:color w:val="000000"/>
          <w:sz w:val="28"/>
        </w:rPr>
        <w:t xml:space="preserve">
      124. Замена гидравлического испытания на пневматическое допускается в следующих случаях: </w:t>
      </w:r>
    </w:p>
    <w:bookmarkEnd w:id="150"/>
    <w:p>
      <w:pPr>
        <w:spacing w:after="0"/>
        <w:ind w:left="0"/>
        <w:jc w:val="both"/>
      </w:pPr>
      <w:r>
        <w:rPr>
          <w:rFonts w:ascii="Times New Roman"/>
          <w:b w:val="false"/>
          <w:i w:val="false"/>
          <w:color w:val="000000"/>
          <w:sz w:val="28"/>
        </w:rPr>
        <w:t xml:space="preserve">
      если несущая строительная конструкция или опоры не рассчитаны на заполнение трубопровода водой; </w:t>
      </w:r>
    </w:p>
    <w:p>
      <w:pPr>
        <w:spacing w:after="0"/>
        <w:ind w:left="0"/>
        <w:jc w:val="both"/>
      </w:pPr>
      <w:r>
        <w:rPr>
          <w:rFonts w:ascii="Times New Roman"/>
          <w:b w:val="false"/>
          <w:i w:val="false"/>
          <w:color w:val="000000"/>
          <w:sz w:val="28"/>
        </w:rPr>
        <w:t xml:space="preserve">
      при температуре окружающего воздуха ниже 0 </w:t>
      </w:r>
      <w:r>
        <w:rPr>
          <w:rFonts w:ascii="Times New Roman"/>
          <w:b w:val="false"/>
          <w:i w:val="false"/>
          <w:color w:val="000000"/>
          <w:vertAlign w:val="superscript"/>
        </w:rPr>
        <w:t xml:space="preserve">0 </w:t>
      </w:r>
      <w:r>
        <w:rPr>
          <w:rFonts w:ascii="Times New Roman"/>
          <w:b w:val="false"/>
          <w:i w:val="false"/>
          <w:color w:val="000000"/>
          <w:sz w:val="28"/>
        </w:rPr>
        <w:t xml:space="preserve">С и опасности промерзания отдельных участков трубопровода; </w:t>
      </w:r>
    </w:p>
    <w:p>
      <w:pPr>
        <w:spacing w:after="0"/>
        <w:ind w:left="0"/>
        <w:jc w:val="both"/>
      </w:pPr>
      <w:r>
        <w:rPr>
          <w:rFonts w:ascii="Times New Roman"/>
          <w:b w:val="false"/>
          <w:i w:val="false"/>
          <w:color w:val="000000"/>
          <w:sz w:val="28"/>
        </w:rPr>
        <w:t xml:space="preserve">
      если применение жидкости (воды) недопустимо по иным причинам. </w:t>
      </w:r>
    </w:p>
    <w:bookmarkStart w:name="z155" w:id="151"/>
    <w:p>
      <w:pPr>
        <w:spacing w:after="0"/>
        <w:ind w:left="0"/>
        <w:jc w:val="both"/>
      </w:pPr>
      <w:r>
        <w:rPr>
          <w:rFonts w:ascii="Times New Roman"/>
          <w:b w:val="false"/>
          <w:i w:val="false"/>
          <w:color w:val="000000"/>
          <w:sz w:val="28"/>
        </w:rPr>
        <w:t xml:space="preserve">
      125. Гидравлическое испытание трубопроводов производится преимущественно в теплое время года при положительной температуре окружающего воздуха. Для гидравлических испытаний применяется вода с температурой не ниже +5 </w:t>
      </w:r>
      <w:r>
        <w:rPr>
          <w:rFonts w:ascii="Times New Roman"/>
          <w:b w:val="false"/>
          <w:i w:val="false"/>
          <w:color w:val="000000"/>
          <w:vertAlign w:val="superscript"/>
        </w:rPr>
        <w:t xml:space="preserve">0 </w:t>
      </w:r>
      <w:r>
        <w:rPr>
          <w:rFonts w:ascii="Times New Roman"/>
          <w:b w:val="false"/>
          <w:i w:val="false"/>
          <w:color w:val="000000"/>
          <w:sz w:val="28"/>
        </w:rPr>
        <w:t xml:space="preserve">С и не выше + 40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151"/>
    <w:p>
      <w:pPr>
        <w:spacing w:after="0"/>
        <w:ind w:left="0"/>
        <w:jc w:val="both"/>
      </w:pPr>
      <w:r>
        <w:rPr>
          <w:rFonts w:ascii="Times New Roman"/>
          <w:b w:val="false"/>
          <w:i w:val="false"/>
          <w:color w:val="000000"/>
          <w:sz w:val="28"/>
        </w:rPr>
        <w:t xml:space="preserve">
      Если гидравлическое испытание производится при температуре окружающего воздуха ниже 0 </w:t>
      </w:r>
      <w:r>
        <w:rPr>
          <w:rFonts w:ascii="Times New Roman"/>
          <w:b w:val="false"/>
          <w:i w:val="false"/>
          <w:color w:val="000000"/>
          <w:vertAlign w:val="superscript"/>
        </w:rPr>
        <w:t xml:space="preserve">0 </w:t>
      </w:r>
      <w:r>
        <w:rPr>
          <w:rFonts w:ascii="Times New Roman"/>
          <w:b w:val="false"/>
          <w:i w:val="false"/>
          <w:color w:val="000000"/>
          <w:sz w:val="28"/>
        </w:rPr>
        <w:t xml:space="preserve">С, принимаются меры против замерзания воды и обеспечивается надежное опорожнение трубопровода. </w:t>
      </w:r>
    </w:p>
    <w:p>
      <w:pPr>
        <w:spacing w:after="0"/>
        <w:ind w:left="0"/>
        <w:jc w:val="both"/>
      </w:pPr>
      <w:r>
        <w:rPr>
          <w:rFonts w:ascii="Times New Roman"/>
          <w:b w:val="false"/>
          <w:i w:val="false"/>
          <w:color w:val="000000"/>
          <w:sz w:val="28"/>
        </w:rPr>
        <w:t xml:space="preserve">
      После окончания гидравлического испытания трубопровод полностью опорожняется и продувается до полного удаления воды. </w:t>
      </w:r>
    </w:p>
    <w:bookmarkStart w:name="z156" w:id="152"/>
    <w:p>
      <w:pPr>
        <w:spacing w:after="0"/>
        <w:ind w:left="0"/>
        <w:jc w:val="both"/>
      </w:pPr>
      <w:r>
        <w:rPr>
          <w:rFonts w:ascii="Times New Roman"/>
          <w:b w:val="false"/>
          <w:i w:val="false"/>
          <w:color w:val="000000"/>
          <w:sz w:val="28"/>
        </w:rPr>
        <w:t xml:space="preserve">
      126. Величина пробного давления на прочность устанавливается проектной документацией и должна составлять: </w:t>
      </w:r>
    </w:p>
    <w:bookmarkEnd w:id="152"/>
    <w:p>
      <w:pPr>
        <w:spacing w:after="0"/>
        <w:ind w:left="0"/>
        <w:jc w:val="both"/>
      </w:pP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sz w:val="28"/>
        </w:rPr>
        <w:t xml:space="preserve"> ] </w:t>
      </w:r>
      <w:r>
        <w:rPr>
          <w:rFonts w:ascii="Times New Roman"/>
          <w:b w:val="false"/>
          <w:i w:val="false"/>
          <w:color w:val="000000"/>
          <w:vertAlign w:val="subscript"/>
        </w:rPr>
        <w:t xml:space="preserve">20 </w:t>
      </w:r>
    </w:p>
    <w:p>
      <w:pPr>
        <w:spacing w:after="0"/>
        <w:ind w:left="0"/>
        <w:jc w:val="both"/>
      </w:pPr>
      <w:r>
        <w:rPr>
          <w:rFonts w:ascii="Times New Roman"/>
          <w:b w:val="false"/>
          <w:i w:val="false"/>
          <w:color w:val="000000"/>
          <w:sz w:val="28"/>
        </w:rPr>
        <w:t xml:space="preserve">
            1,25 </w:t>
      </w:r>
      <w:r>
        <w:rPr>
          <w:rFonts w:ascii="Times New Roman"/>
          <w:b w:val="false"/>
          <w:i/>
          <w:color w:val="000000"/>
          <w:sz w:val="28"/>
        </w:rPr>
        <w:t xml:space="preserve">P </w:t>
      </w:r>
      <w:r>
        <w:rPr>
          <w:rFonts w:ascii="Times New Roman"/>
          <w:b w:val="false"/>
          <w:i w:val="false"/>
          <w:color w:val="000000"/>
          <w:sz w:val="28"/>
        </w:rPr>
        <w:t xml:space="preserve">------, но не менее 0,2 МПа (2 кгс/см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sz w:val="28"/>
        </w:rPr>
        <w:t xml:space="preserve"> ]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где Р - расчетное давление трубопровода, МПа;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sz w:val="28"/>
        </w:rPr>
        <w:t xml:space="preserve"> ] </w:t>
      </w:r>
      <w:r>
        <w:rPr>
          <w:rFonts w:ascii="Times New Roman"/>
          <w:b w:val="false"/>
          <w:i w:val="false"/>
          <w:color w:val="000000"/>
          <w:vertAlign w:val="subscript"/>
        </w:rPr>
        <w:t xml:space="preserve">20 </w:t>
      </w:r>
      <w:r>
        <w:rPr>
          <w:rFonts w:ascii="Times New Roman"/>
          <w:b w:val="false"/>
          <w:i w:val="false"/>
          <w:color w:val="000000"/>
          <w:sz w:val="28"/>
        </w:rPr>
        <w:t xml:space="preserve">- допускаемое напряжение для материала трубопровода при температуре окружающего воздуха + 20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sz w:val="28"/>
        </w:rPr>
        <w:t xml:space="preserve"> ] </w:t>
      </w:r>
      <w:r>
        <w:rPr>
          <w:rFonts w:ascii="Times New Roman"/>
          <w:b w:val="false"/>
          <w:i w:val="false"/>
          <w:color w:val="000000"/>
          <w:vertAlign w:val="subscript"/>
        </w:rPr>
        <w:t xml:space="preserve">1 </w:t>
      </w:r>
      <w:r>
        <w:rPr>
          <w:rFonts w:ascii="Times New Roman"/>
          <w:b w:val="false"/>
          <w:i w:val="false"/>
          <w:color w:val="000000"/>
          <w:sz w:val="28"/>
        </w:rPr>
        <w:t xml:space="preserve">- допускаемое напряжение для материала трубопровода при максимальной, положительной расчетной температуре. </w:t>
      </w:r>
    </w:p>
    <w:p>
      <w:pPr>
        <w:spacing w:after="0"/>
        <w:ind w:left="0"/>
        <w:jc w:val="both"/>
      </w:pPr>
      <w:r>
        <w:rPr>
          <w:rFonts w:ascii="Times New Roman"/>
          <w:b w:val="false"/>
          <w:i w:val="false"/>
          <w:color w:val="000000"/>
          <w:sz w:val="28"/>
        </w:rPr>
        <w:t xml:space="preserve">
      Во всех случаях величина пробного давления должна приниматься такой, чтобы эквивалентное напряжение в стенке трубопровода при пробном давлении не превышало 90 % предела текучести материала при температуре испытания. </w:t>
      </w:r>
    </w:p>
    <w:bookmarkStart w:name="z157" w:id="153"/>
    <w:p>
      <w:pPr>
        <w:spacing w:after="0"/>
        <w:ind w:left="0"/>
        <w:jc w:val="both"/>
      </w:pPr>
      <w:r>
        <w:rPr>
          <w:rFonts w:ascii="Times New Roman"/>
          <w:b w:val="false"/>
          <w:i w:val="false"/>
          <w:color w:val="000000"/>
          <w:sz w:val="28"/>
        </w:rPr>
        <w:t xml:space="preserve">
      127. Арматура подвергается гидравлическому испытанию пробным давлением после изготовления или ремонта. </w:t>
      </w:r>
    </w:p>
    <w:bookmarkEnd w:id="153"/>
    <w:bookmarkStart w:name="z158" w:id="154"/>
    <w:p>
      <w:pPr>
        <w:spacing w:after="0"/>
        <w:ind w:left="0"/>
        <w:jc w:val="both"/>
      </w:pPr>
      <w:r>
        <w:rPr>
          <w:rFonts w:ascii="Times New Roman"/>
          <w:b w:val="false"/>
          <w:i w:val="false"/>
          <w:color w:val="000000"/>
          <w:sz w:val="28"/>
        </w:rPr>
        <w:t xml:space="preserve">
      128. При заполнении трубопровода водой воздух удаляется полностью. Давление в испытываемом трубопроводе повышается плавно. Скорость подъема давления должна быть указана в проектной документации. </w:t>
      </w:r>
    </w:p>
    <w:bookmarkEnd w:id="154"/>
    <w:bookmarkStart w:name="z159" w:id="155"/>
    <w:p>
      <w:pPr>
        <w:spacing w:after="0"/>
        <w:ind w:left="0"/>
        <w:jc w:val="both"/>
      </w:pPr>
      <w:r>
        <w:rPr>
          <w:rFonts w:ascii="Times New Roman"/>
          <w:b w:val="false"/>
          <w:i w:val="false"/>
          <w:color w:val="000000"/>
          <w:sz w:val="28"/>
        </w:rPr>
        <w:t xml:space="preserve">
      129. Испытываемый трубопровод допускается заливать водой непосредственно от водопровода или насосом при условии, чтобы давление, создаваемое в трубопроводе, не превышало испытательного давления. </w:t>
      </w:r>
    </w:p>
    <w:bookmarkEnd w:id="155"/>
    <w:bookmarkStart w:name="z160" w:id="156"/>
    <w:p>
      <w:pPr>
        <w:spacing w:after="0"/>
        <w:ind w:left="0"/>
        <w:jc w:val="both"/>
      </w:pPr>
      <w:r>
        <w:rPr>
          <w:rFonts w:ascii="Times New Roman"/>
          <w:b w:val="false"/>
          <w:i w:val="false"/>
          <w:color w:val="000000"/>
          <w:sz w:val="28"/>
        </w:rPr>
        <w:t xml:space="preserve">
      130. Требуемое давление при испытании создается гидравлическим прессом или насосом, подсоединенным к испытываемому трубопроводу через два запорных вентиля. </w:t>
      </w:r>
    </w:p>
    <w:bookmarkEnd w:id="156"/>
    <w:p>
      <w:pPr>
        <w:spacing w:after="0"/>
        <w:ind w:left="0"/>
        <w:jc w:val="both"/>
      </w:pPr>
      <w:r>
        <w:rPr>
          <w:rFonts w:ascii="Times New Roman"/>
          <w:b w:val="false"/>
          <w:i w:val="false"/>
          <w:color w:val="000000"/>
          <w:sz w:val="28"/>
        </w:rPr>
        <w:t xml:space="preserve">
      После достижения испытательного давления трубопровод отключается от пресса или насоса. </w:t>
      </w:r>
    </w:p>
    <w:p>
      <w:pPr>
        <w:spacing w:after="0"/>
        <w:ind w:left="0"/>
        <w:jc w:val="both"/>
      </w:pPr>
      <w:r>
        <w:rPr>
          <w:rFonts w:ascii="Times New Roman"/>
          <w:b w:val="false"/>
          <w:i w:val="false"/>
          <w:color w:val="000000"/>
          <w:sz w:val="28"/>
        </w:rPr>
        <w:t xml:space="preserve">
      Испытательное давление в трубопроводе выдерживают в течение 10 минут (испытание на прочность), после чего его снижают до рабочего давления, при котором производят тщательный осмотр сварных швов (испытание на плотность). </w:t>
      </w:r>
    </w:p>
    <w:p>
      <w:pPr>
        <w:spacing w:after="0"/>
        <w:ind w:left="0"/>
        <w:jc w:val="both"/>
      </w:pPr>
      <w:r>
        <w:rPr>
          <w:rFonts w:ascii="Times New Roman"/>
          <w:b w:val="false"/>
          <w:i w:val="false"/>
          <w:color w:val="000000"/>
          <w:sz w:val="28"/>
        </w:rPr>
        <w:t xml:space="preserve">
      По окончании осмотра давление вновь повышают до испытательного и выдерживают еще 5 минут, после чего снова снижают до рабочего и вторично тщательно осматривают трубопровод. </w:t>
      </w:r>
    </w:p>
    <w:p>
      <w:pPr>
        <w:spacing w:after="0"/>
        <w:ind w:left="0"/>
        <w:jc w:val="both"/>
      </w:pPr>
      <w:r>
        <w:rPr>
          <w:rFonts w:ascii="Times New Roman"/>
          <w:b w:val="false"/>
          <w:i w:val="false"/>
          <w:color w:val="000000"/>
          <w:sz w:val="28"/>
        </w:rPr>
        <w:t xml:space="preserve">
      Продолжительность испытания на плотность определяется временем осмотра трубопровода и проверки герметичности разъемных соединений. </w:t>
      </w:r>
    </w:p>
    <w:p>
      <w:pPr>
        <w:spacing w:after="0"/>
        <w:ind w:left="0"/>
        <w:jc w:val="both"/>
      </w:pPr>
      <w:r>
        <w:rPr>
          <w:rFonts w:ascii="Times New Roman"/>
          <w:b w:val="false"/>
          <w:i w:val="false"/>
          <w:color w:val="000000"/>
          <w:sz w:val="28"/>
        </w:rPr>
        <w:t xml:space="preserve">
      После окончания гидравлического испытания все воздушники на трубопроводе должны быть открыты и трубопровод должен быть полностью освобожден от воды через соответствующие дренажи. </w:t>
      </w:r>
    </w:p>
    <w:bookmarkStart w:name="z161" w:id="157"/>
    <w:p>
      <w:pPr>
        <w:spacing w:after="0"/>
        <w:ind w:left="0"/>
        <w:jc w:val="both"/>
      </w:pPr>
      <w:r>
        <w:rPr>
          <w:rFonts w:ascii="Times New Roman"/>
          <w:b w:val="false"/>
          <w:i w:val="false"/>
          <w:color w:val="000000"/>
          <w:sz w:val="28"/>
        </w:rPr>
        <w:t xml:space="preserve">
      131. Результаты гидравлического испытания на прочность и плотность признаются удовлетворительными, если во время испытания не произошло разрывов, видимых деформаций, падения давления по манометру, а в основном металле, сварных швах, корпусах арматуры, разъемных соединениях и во всех врезках не обнаружено течи и запотевания. </w:t>
      </w:r>
    </w:p>
    <w:bookmarkEnd w:id="157"/>
    <w:bookmarkStart w:name="z162" w:id="158"/>
    <w:p>
      <w:pPr>
        <w:spacing w:after="0"/>
        <w:ind w:left="0"/>
        <w:jc w:val="both"/>
      </w:pPr>
      <w:r>
        <w:rPr>
          <w:rFonts w:ascii="Times New Roman"/>
          <w:b w:val="false"/>
          <w:i w:val="false"/>
          <w:color w:val="000000"/>
          <w:sz w:val="28"/>
        </w:rPr>
        <w:t xml:space="preserve">
      132. При неудовлетворительных результатах испытаний обнаруженные дефекты должны быть устранены, а испытания повторены. </w:t>
      </w:r>
    </w:p>
    <w:bookmarkEnd w:id="158"/>
    <w:p>
      <w:pPr>
        <w:spacing w:after="0"/>
        <w:ind w:left="0"/>
        <w:jc w:val="both"/>
      </w:pPr>
      <w:r>
        <w:rPr>
          <w:rFonts w:ascii="Times New Roman"/>
          <w:b w:val="false"/>
          <w:i w:val="false"/>
          <w:color w:val="000000"/>
          <w:sz w:val="28"/>
        </w:rPr>
        <w:t xml:space="preserve">
      Подчеканка сварных швов и устранение дефектов во время нахождения трубопровода под давлением не допускается. </w:t>
      </w:r>
    </w:p>
    <w:bookmarkStart w:name="z163" w:id="159"/>
    <w:p>
      <w:pPr>
        <w:spacing w:after="0"/>
        <w:ind w:left="0"/>
        <w:jc w:val="both"/>
      </w:pPr>
      <w:r>
        <w:rPr>
          <w:rFonts w:ascii="Times New Roman"/>
          <w:b w:val="false"/>
          <w:i w:val="false"/>
          <w:color w:val="000000"/>
          <w:sz w:val="28"/>
        </w:rPr>
        <w:t xml:space="preserve">
      133. О проведении испытаний трубопроводов составляют соответствующий акт. </w:t>
      </w:r>
    </w:p>
    <w:bookmarkEnd w:id="159"/>
    <w:bookmarkStart w:name="z164" w:id="160"/>
    <w:p>
      <w:pPr>
        <w:spacing w:after="0"/>
        <w:ind w:left="0"/>
        <w:jc w:val="both"/>
      </w:pPr>
      <w:r>
        <w:rPr>
          <w:rFonts w:ascii="Times New Roman"/>
          <w:b w:val="false"/>
          <w:i w:val="false"/>
          <w:color w:val="000000"/>
          <w:sz w:val="28"/>
        </w:rPr>
        <w:t xml:space="preserve">
      134. Трубопроводы промываются или продуваются в соответствии с указаниями проекта организации работ. </w:t>
      </w:r>
    </w:p>
    <w:bookmarkEnd w:id="160"/>
    <w:p>
      <w:pPr>
        <w:spacing w:after="0"/>
        <w:ind w:left="0"/>
        <w:jc w:val="both"/>
      </w:pPr>
      <w:r>
        <w:rPr>
          <w:rFonts w:ascii="Times New Roman"/>
          <w:b w:val="false"/>
          <w:i w:val="false"/>
          <w:color w:val="000000"/>
          <w:sz w:val="28"/>
        </w:rPr>
        <w:t xml:space="preserve">
      Промывка осуществляется водой, маслом, химическими реагентами и другими допустимыми по технологии веществами. </w:t>
      </w:r>
    </w:p>
    <w:p>
      <w:pPr>
        <w:spacing w:after="0"/>
        <w:ind w:left="0"/>
        <w:jc w:val="both"/>
      </w:pPr>
      <w:r>
        <w:rPr>
          <w:rFonts w:ascii="Times New Roman"/>
          <w:b w:val="false"/>
          <w:i w:val="false"/>
          <w:color w:val="000000"/>
          <w:sz w:val="28"/>
        </w:rPr>
        <w:t xml:space="preserve">
      Продувка осуществляется сжатым воздухом, паром или инертным газом. </w:t>
      </w:r>
    </w:p>
    <w:bookmarkStart w:name="z165" w:id="161"/>
    <w:p>
      <w:pPr>
        <w:spacing w:after="0"/>
        <w:ind w:left="0"/>
        <w:jc w:val="both"/>
      </w:pPr>
      <w:r>
        <w:rPr>
          <w:rFonts w:ascii="Times New Roman"/>
          <w:b w:val="false"/>
          <w:i w:val="false"/>
          <w:color w:val="000000"/>
          <w:sz w:val="28"/>
        </w:rPr>
        <w:t xml:space="preserve">
      135. Во время промывки или продувки трубопровода арматура, установленная на спускных линиях и тупиковых участках, должна быть полностью открыта, а после окончания промывки или продувки тщательно осмотрена и очищена. </w:t>
      </w:r>
    </w:p>
    <w:bookmarkEnd w:id="161"/>
    <w:bookmarkStart w:name="z166" w:id="162"/>
    <w:p>
      <w:pPr>
        <w:spacing w:after="0"/>
        <w:ind w:left="0"/>
        <w:jc w:val="both"/>
      </w:pPr>
      <w:r>
        <w:rPr>
          <w:rFonts w:ascii="Times New Roman"/>
          <w:b w:val="false"/>
          <w:i w:val="false"/>
          <w:color w:val="000000"/>
          <w:sz w:val="28"/>
        </w:rPr>
        <w:t xml:space="preserve">
      136. Трубопроводы, помимо обычных испытаний на прочность и плотность, подвергаются дополнительному пневматическому испытанию на герметичность с определением падения давления во время испытания. </w:t>
      </w:r>
    </w:p>
    <w:bookmarkEnd w:id="162"/>
    <w:p>
      <w:pPr>
        <w:spacing w:after="0"/>
        <w:ind w:left="0"/>
        <w:jc w:val="both"/>
      </w:pPr>
      <w:r>
        <w:rPr>
          <w:rFonts w:ascii="Times New Roman"/>
          <w:b w:val="false"/>
          <w:i w:val="false"/>
          <w:color w:val="000000"/>
          <w:sz w:val="28"/>
        </w:rPr>
        <w:t xml:space="preserve">
      Трубопроводы, находящиеся в обвязке технологического оборудования, испытываются совместно с этим оборудованием. </w:t>
      </w:r>
    </w:p>
    <w:bookmarkStart w:name="z167" w:id="163"/>
    <w:p>
      <w:pPr>
        <w:spacing w:after="0"/>
        <w:ind w:left="0"/>
        <w:jc w:val="both"/>
      </w:pPr>
      <w:r>
        <w:rPr>
          <w:rFonts w:ascii="Times New Roman"/>
          <w:b w:val="false"/>
          <w:i w:val="false"/>
          <w:color w:val="000000"/>
          <w:sz w:val="28"/>
        </w:rPr>
        <w:t xml:space="preserve">
      137. Дополнительное испытание на герметичность проводится воздухом или инертным газом после проведения испытаний на прочность и плотность, промывки и продувки. </w:t>
      </w:r>
    </w:p>
    <w:bookmarkEnd w:id="163"/>
    <w:bookmarkStart w:name="z168" w:id="164"/>
    <w:p>
      <w:pPr>
        <w:spacing w:after="0"/>
        <w:ind w:left="0"/>
        <w:jc w:val="both"/>
      </w:pPr>
      <w:r>
        <w:rPr>
          <w:rFonts w:ascii="Times New Roman"/>
          <w:b w:val="false"/>
          <w:i w:val="false"/>
          <w:color w:val="000000"/>
          <w:sz w:val="28"/>
        </w:rPr>
        <w:t xml:space="preserve">
      138. Дополнительное испытание на герметичность производится давлением, равным рабочему. </w:t>
      </w:r>
    </w:p>
    <w:bookmarkEnd w:id="164"/>
    <w:bookmarkStart w:name="z169" w:id="165"/>
    <w:p>
      <w:pPr>
        <w:spacing w:after="0"/>
        <w:ind w:left="0"/>
        <w:jc w:val="both"/>
      </w:pPr>
      <w:r>
        <w:rPr>
          <w:rFonts w:ascii="Times New Roman"/>
          <w:b w:val="false"/>
          <w:i w:val="false"/>
          <w:color w:val="000000"/>
          <w:sz w:val="28"/>
        </w:rPr>
        <w:t xml:space="preserve">
      139. Продолжительность дополнительных испытаний должна составлять не менее 24 часов и указываться в проектной документации для каждого трубопровода, подлежащего испытанию. </w:t>
      </w:r>
    </w:p>
    <w:bookmarkEnd w:id="165"/>
    <w:p>
      <w:pPr>
        <w:spacing w:after="0"/>
        <w:ind w:left="0"/>
        <w:jc w:val="both"/>
      </w:pPr>
      <w:r>
        <w:rPr>
          <w:rFonts w:ascii="Times New Roman"/>
          <w:b w:val="false"/>
          <w:i w:val="false"/>
          <w:color w:val="000000"/>
          <w:sz w:val="28"/>
        </w:rPr>
        <w:t xml:space="preserve">
      При периодических испытаниях, а также после ремонта, связанного со сваркой и разборкой трубопровода, продолжительность испытания устанавливается не менее 4 часов. </w:t>
      </w:r>
    </w:p>
    <w:bookmarkStart w:name="z170" w:id="166"/>
    <w:p>
      <w:pPr>
        <w:spacing w:after="0"/>
        <w:ind w:left="0"/>
        <w:jc w:val="both"/>
      </w:pPr>
      <w:r>
        <w:rPr>
          <w:rFonts w:ascii="Times New Roman"/>
          <w:b w:val="false"/>
          <w:i w:val="false"/>
          <w:color w:val="000000"/>
          <w:sz w:val="28"/>
        </w:rPr>
        <w:t xml:space="preserve">
      140. После окончания дополнительного испытания на герметичность по каждому трубопроводу составляется соответствующий акт сведения заносятся в паспорт. </w:t>
      </w:r>
    </w:p>
    <w:bookmarkEnd w:id="166"/>
    <w:bookmarkStart w:name="z171" w:id="167"/>
    <w:p>
      <w:pPr>
        <w:spacing w:after="0"/>
        <w:ind w:left="0"/>
        <w:jc w:val="left"/>
      </w:pPr>
      <w:r>
        <w:rPr>
          <w:rFonts w:ascii="Times New Roman"/>
          <w:b/>
          <w:i w:val="false"/>
          <w:color w:val="000000"/>
        </w:rPr>
        <w:t xml:space="preserve"> 7. Эксплуатация нефтебаз, автозаправочных станций</w:t>
      </w:r>
      <w:r>
        <w:br/>
      </w:r>
      <w:r>
        <w:rPr>
          <w:rFonts w:ascii="Times New Roman"/>
          <w:b/>
          <w:i w:val="false"/>
          <w:color w:val="000000"/>
        </w:rPr>
        <w:t>7.1 Общие требования</w:t>
      </w:r>
    </w:p>
    <w:bookmarkEnd w:id="167"/>
    <w:bookmarkStart w:name="z173" w:id="168"/>
    <w:p>
      <w:pPr>
        <w:spacing w:after="0"/>
        <w:ind w:left="0"/>
        <w:jc w:val="both"/>
      </w:pPr>
      <w:r>
        <w:rPr>
          <w:rFonts w:ascii="Times New Roman"/>
          <w:b w:val="false"/>
          <w:i w:val="false"/>
          <w:color w:val="000000"/>
          <w:sz w:val="28"/>
        </w:rPr>
        <w:t xml:space="preserve">
      141. Эксплуатация нефтебаз и автозаправочных станций осуществляется с выполнением требований промышленной, экологической безопасности. </w:t>
      </w:r>
    </w:p>
    <w:bookmarkEnd w:id="168"/>
    <w:bookmarkStart w:name="z174" w:id="169"/>
    <w:p>
      <w:pPr>
        <w:spacing w:after="0"/>
        <w:ind w:left="0"/>
        <w:jc w:val="both"/>
      </w:pPr>
      <w:r>
        <w:rPr>
          <w:rFonts w:ascii="Times New Roman"/>
          <w:b w:val="false"/>
          <w:i w:val="false"/>
          <w:color w:val="000000"/>
          <w:sz w:val="28"/>
        </w:rPr>
        <w:t xml:space="preserve">
      142. Безопасная эксплуатация нефтебаз достигается: </w:t>
      </w:r>
    </w:p>
    <w:bookmarkEnd w:id="169"/>
    <w:p>
      <w:pPr>
        <w:spacing w:after="0"/>
        <w:ind w:left="0"/>
        <w:jc w:val="both"/>
      </w:pPr>
      <w:r>
        <w:rPr>
          <w:rFonts w:ascii="Times New Roman"/>
          <w:b w:val="false"/>
          <w:i w:val="false"/>
          <w:color w:val="000000"/>
          <w:sz w:val="28"/>
        </w:rPr>
        <w:t xml:space="preserve">
      допуском к применению технических устройств, материалов в соответствии с требованиями установленным законодательством по промышленной безопасности; </w:t>
      </w:r>
    </w:p>
    <w:p>
      <w:pPr>
        <w:spacing w:after="0"/>
        <w:ind w:left="0"/>
        <w:jc w:val="both"/>
      </w:pPr>
      <w:r>
        <w:rPr>
          <w:rFonts w:ascii="Times New Roman"/>
          <w:b w:val="false"/>
          <w:i w:val="false"/>
          <w:color w:val="000000"/>
          <w:sz w:val="28"/>
        </w:rPr>
        <w:t xml:space="preserve">
      осуществлением технических и организационных мер обеспечивающих безопасную эксплуатацию нефтебаз, автозаправочных станций: рациональным размещением сооружений и обустройством прилегающей территории, технических устройств и организации рабочих мест; </w:t>
      </w:r>
    </w:p>
    <w:p>
      <w:pPr>
        <w:spacing w:after="0"/>
        <w:ind w:left="0"/>
        <w:jc w:val="both"/>
      </w:pPr>
      <w:r>
        <w:rPr>
          <w:rFonts w:ascii="Times New Roman"/>
          <w:b w:val="false"/>
          <w:i w:val="false"/>
          <w:color w:val="000000"/>
          <w:sz w:val="28"/>
        </w:rPr>
        <w:t xml:space="preserve">
      применением надежно действующих, поверяемых и проверяемых средств измерений и автоматизации, устройств противоаварийной защиты, средств получения, переработки и передачи информации пожарной безопасности и электробезопасности; </w:t>
      </w:r>
    </w:p>
    <w:p>
      <w:pPr>
        <w:spacing w:after="0"/>
        <w:ind w:left="0"/>
        <w:jc w:val="both"/>
      </w:pPr>
      <w:r>
        <w:rPr>
          <w:rFonts w:ascii="Times New Roman"/>
          <w:b w:val="false"/>
          <w:i w:val="false"/>
          <w:color w:val="000000"/>
          <w:sz w:val="28"/>
        </w:rPr>
        <w:t xml:space="preserve">
      применением быстродействующей герметичной запорной и регулирующей арматуры и средств локализации опасных и вредных производственных факторов; </w:t>
      </w:r>
    </w:p>
    <w:p>
      <w:pPr>
        <w:spacing w:after="0"/>
        <w:ind w:left="0"/>
        <w:jc w:val="both"/>
      </w:pPr>
      <w:r>
        <w:rPr>
          <w:rFonts w:ascii="Times New Roman"/>
          <w:b w:val="false"/>
          <w:i w:val="false"/>
          <w:color w:val="000000"/>
          <w:sz w:val="28"/>
        </w:rPr>
        <w:t xml:space="preserve">
      соответствующей квалификацией работников, проверкой их знаний и навыков безопасного выполнения работ; </w:t>
      </w:r>
    </w:p>
    <w:p>
      <w:pPr>
        <w:spacing w:after="0"/>
        <w:ind w:left="0"/>
        <w:jc w:val="both"/>
      </w:pPr>
      <w:r>
        <w:rPr>
          <w:rFonts w:ascii="Times New Roman"/>
          <w:b w:val="false"/>
          <w:i w:val="false"/>
          <w:color w:val="000000"/>
          <w:sz w:val="28"/>
        </w:rPr>
        <w:t xml:space="preserve">
      применением средств защиты работников. </w:t>
      </w:r>
    </w:p>
    <w:bookmarkStart w:name="z175" w:id="170"/>
    <w:p>
      <w:pPr>
        <w:spacing w:after="0"/>
        <w:ind w:left="0"/>
        <w:jc w:val="both"/>
      </w:pPr>
      <w:r>
        <w:rPr>
          <w:rFonts w:ascii="Times New Roman"/>
          <w:b w:val="false"/>
          <w:i w:val="false"/>
          <w:color w:val="000000"/>
          <w:sz w:val="28"/>
        </w:rPr>
        <w:t xml:space="preserve">
      143. Эксплуатация автозаправочных станций осуществляется в соответствии с Правилами технической эксплуатации стационарных, контейнерных и передвижных станций, утвержденных Госгортехнадзором Республики Казахстан от 25 октября 1996 года. </w:t>
      </w:r>
    </w:p>
    <w:bookmarkEnd w:id="170"/>
    <w:p>
      <w:pPr>
        <w:spacing w:after="0"/>
        <w:ind w:left="0"/>
        <w:jc w:val="both"/>
      </w:pPr>
      <w:r>
        <w:rPr>
          <w:rFonts w:ascii="Times New Roman"/>
          <w:b w:val="false"/>
          <w:i w:val="false"/>
          <w:color w:val="000000"/>
          <w:sz w:val="28"/>
        </w:rPr>
        <w:t xml:space="preserve">
      Эксплуатация оборудования, механизмов, инструмента на нефтебазах и автозаправочных станциях в неисправном состоянии или при неисправных устройствах безопасности (блокировочные, фиксирующие и сигнальные приспособления и приборы), а также при нагрузках и давлениях выше паспортных не допускается. </w:t>
      </w:r>
    </w:p>
    <w:bookmarkStart w:name="z176" w:id="171"/>
    <w:p>
      <w:pPr>
        <w:spacing w:after="0"/>
        <w:ind w:left="0"/>
        <w:jc w:val="both"/>
      </w:pPr>
      <w:r>
        <w:rPr>
          <w:rFonts w:ascii="Times New Roman"/>
          <w:b w:val="false"/>
          <w:i w:val="false"/>
          <w:color w:val="000000"/>
          <w:sz w:val="28"/>
        </w:rPr>
        <w:t xml:space="preserve">
      144. При пуске в работу или остановке оборудования, аппаратов, участков трубопроводов, должны предусматриваться меры по предотвращению образования в технологической системе взрывоопасных смесей (продувка инертным газом, контроль за эффективностью продувки). </w:t>
      </w:r>
    </w:p>
    <w:bookmarkEnd w:id="171"/>
    <w:bookmarkStart w:name="z177" w:id="172"/>
    <w:p>
      <w:pPr>
        <w:spacing w:after="0"/>
        <w:ind w:left="0"/>
        <w:jc w:val="both"/>
      </w:pPr>
      <w:r>
        <w:rPr>
          <w:rFonts w:ascii="Times New Roman"/>
          <w:b w:val="false"/>
          <w:i w:val="false"/>
          <w:color w:val="000000"/>
          <w:sz w:val="28"/>
        </w:rPr>
        <w:t xml:space="preserve">
      145. На грузоподъемных машинах и механизмах, паровых котлах, сосудах, работающих под давлением, должны быть обозначены их предельная грузоподъемность, давление, температура и сроки следующего технического освидетельствования. </w:t>
      </w:r>
    </w:p>
    <w:bookmarkEnd w:id="172"/>
    <w:bookmarkStart w:name="z178" w:id="173"/>
    <w:p>
      <w:pPr>
        <w:spacing w:after="0"/>
        <w:ind w:left="0"/>
        <w:jc w:val="both"/>
      </w:pPr>
      <w:r>
        <w:rPr>
          <w:rFonts w:ascii="Times New Roman"/>
          <w:b w:val="false"/>
          <w:i w:val="false"/>
          <w:color w:val="000000"/>
          <w:sz w:val="28"/>
        </w:rPr>
        <w:t xml:space="preserve">
      146. Лебедки, краны и другие грузоподъемные механизмы должны иметь ограничители допускаемой грузоподъемности, тормозные устройства и фиксаторы, не допускающие самопроизвольного движения груза и самого механизма. </w:t>
      </w:r>
    </w:p>
    <w:bookmarkEnd w:id="173"/>
    <w:bookmarkStart w:name="z179" w:id="174"/>
    <w:p>
      <w:pPr>
        <w:spacing w:after="0"/>
        <w:ind w:left="0"/>
        <w:jc w:val="left"/>
      </w:pPr>
      <w:r>
        <w:rPr>
          <w:rFonts w:ascii="Times New Roman"/>
          <w:b/>
          <w:i w:val="false"/>
          <w:color w:val="000000"/>
        </w:rPr>
        <w:t xml:space="preserve"> 7.2 Эксплуатация резервуарных парков и отдельных резервуаров</w:t>
      </w:r>
    </w:p>
    <w:bookmarkEnd w:id="174"/>
    <w:bookmarkStart w:name="z180" w:id="175"/>
    <w:p>
      <w:pPr>
        <w:spacing w:after="0"/>
        <w:ind w:left="0"/>
        <w:jc w:val="both"/>
      </w:pPr>
      <w:r>
        <w:rPr>
          <w:rFonts w:ascii="Times New Roman"/>
          <w:b w:val="false"/>
          <w:i w:val="false"/>
          <w:color w:val="000000"/>
          <w:sz w:val="28"/>
        </w:rPr>
        <w:t xml:space="preserve">
      147. Каждый эксплуатирующийся резервуар должен: </w:t>
      </w:r>
    </w:p>
    <w:bookmarkEnd w:id="175"/>
    <w:p>
      <w:pPr>
        <w:spacing w:after="0"/>
        <w:ind w:left="0"/>
        <w:jc w:val="both"/>
      </w:pPr>
      <w:r>
        <w:rPr>
          <w:rFonts w:ascii="Times New Roman"/>
          <w:b w:val="false"/>
          <w:i w:val="false"/>
          <w:color w:val="000000"/>
          <w:sz w:val="28"/>
        </w:rPr>
        <w:t xml:space="preserve">
      соответствовать проекту, иметь паспорт, содержащий следующие сведения: тип резервуара, номер резервуара по технологической схеме, фактическую высоту резервуара до врезки пенокамеры, базовую высоту резервуара, пропускную способность механического клапана, пропускную способность гидравлического клапана, тип и количество дыхательных клапанов; </w:t>
      </w:r>
    </w:p>
    <w:p>
      <w:pPr>
        <w:spacing w:after="0"/>
        <w:ind w:left="0"/>
        <w:jc w:val="both"/>
      </w:pPr>
      <w:r>
        <w:rPr>
          <w:rFonts w:ascii="Times New Roman"/>
          <w:b w:val="false"/>
          <w:i w:val="false"/>
          <w:color w:val="000000"/>
          <w:sz w:val="28"/>
        </w:rPr>
        <w:t xml:space="preserve">
      иметь тип и количество огневых предохранителей; </w:t>
      </w:r>
    </w:p>
    <w:p>
      <w:pPr>
        <w:spacing w:after="0"/>
        <w:ind w:left="0"/>
        <w:jc w:val="both"/>
      </w:pPr>
      <w:r>
        <w:rPr>
          <w:rFonts w:ascii="Times New Roman"/>
          <w:b w:val="false"/>
          <w:i w:val="false"/>
          <w:color w:val="000000"/>
          <w:sz w:val="28"/>
        </w:rPr>
        <w:t xml:space="preserve">
      иметь порядковый номер, четко написанный на корпусе согласно технологической схеме резервуарного парка; номер заглубленного резервуара должен быть указан на специально установленной табличке. </w:t>
      </w:r>
    </w:p>
    <w:p>
      <w:pPr>
        <w:spacing w:after="0"/>
        <w:ind w:left="0"/>
        <w:jc w:val="both"/>
      </w:pPr>
      <w:r>
        <w:rPr>
          <w:rFonts w:ascii="Times New Roman"/>
          <w:b w:val="false"/>
          <w:i w:val="false"/>
          <w:color w:val="000000"/>
          <w:sz w:val="28"/>
        </w:rPr>
        <w:t xml:space="preserve">
      Не допускается эксплуатация резервуаров, давших осадку, имеющих негерметичность, а также с неисправностями оборудования. </w:t>
      </w:r>
    </w:p>
    <w:bookmarkStart w:name="z181" w:id="176"/>
    <w:p>
      <w:pPr>
        <w:spacing w:after="0"/>
        <w:ind w:left="0"/>
        <w:jc w:val="both"/>
      </w:pPr>
      <w:r>
        <w:rPr>
          <w:rFonts w:ascii="Times New Roman"/>
          <w:b w:val="false"/>
          <w:i w:val="false"/>
          <w:color w:val="000000"/>
          <w:sz w:val="28"/>
        </w:rPr>
        <w:t xml:space="preserve">
      148. Дыхательная арматура должна быть отрегулирована на проектное давление, а правильность ее работы должна проверяться в соответствии с указаниями по эксплуатации. В зимний период года дыхательные клапаны должны очищаться от инея не реже чем в 4 дня. </w:t>
      </w:r>
    </w:p>
    <w:bookmarkEnd w:id="176"/>
    <w:bookmarkStart w:name="z182" w:id="177"/>
    <w:p>
      <w:pPr>
        <w:spacing w:after="0"/>
        <w:ind w:left="0"/>
        <w:jc w:val="both"/>
      </w:pPr>
      <w:r>
        <w:rPr>
          <w:rFonts w:ascii="Times New Roman"/>
          <w:b w:val="false"/>
          <w:i w:val="false"/>
          <w:color w:val="000000"/>
          <w:sz w:val="28"/>
        </w:rPr>
        <w:t xml:space="preserve">
      149. Проведение временных огневых работ на действующих резервуарах без применения мер, исключающих возникновение пожара (взрыва), не допускается. </w:t>
      </w:r>
    </w:p>
    <w:bookmarkEnd w:id="177"/>
    <w:bookmarkStart w:name="z183" w:id="178"/>
    <w:p>
      <w:pPr>
        <w:spacing w:after="0"/>
        <w:ind w:left="0"/>
        <w:jc w:val="both"/>
      </w:pPr>
      <w:r>
        <w:rPr>
          <w:rFonts w:ascii="Times New Roman"/>
          <w:b w:val="false"/>
          <w:i w:val="false"/>
          <w:color w:val="000000"/>
          <w:sz w:val="28"/>
        </w:rPr>
        <w:t xml:space="preserve">
      150. Резервуары и арматура должны подвергаться техническому осмотру в следующие сроки: </w:t>
      </w:r>
    </w:p>
    <w:bookmarkEnd w:id="178"/>
    <w:p>
      <w:pPr>
        <w:spacing w:after="0"/>
        <w:ind w:left="0"/>
        <w:jc w:val="both"/>
      </w:pPr>
      <w:r>
        <w:rPr>
          <w:rFonts w:ascii="Times New Roman"/>
          <w:b w:val="false"/>
          <w:i w:val="false"/>
          <w:color w:val="000000"/>
          <w:sz w:val="28"/>
        </w:rPr>
        <w:t xml:space="preserve">
      дыхательный клапан - не реже двух раз в месяц в теплое время года и не реже одного раза в 10 дней при отрицательной температуре окружающего воздуха; </w:t>
      </w:r>
    </w:p>
    <w:p>
      <w:pPr>
        <w:spacing w:after="0"/>
        <w:ind w:left="0"/>
        <w:jc w:val="both"/>
      </w:pPr>
      <w:r>
        <w:rPr>
          <w:rFonts w:ascii="Times New Roman"/>
          <w:b w:val="false"/>
          <w:i w:val="false"/>
          <w:color w:val="000000"/>
          <w:sz w:val="28"/>
        </w:rPr>
        <w:t xml:space="preserve">
      предохранительный гидравлический клапан - не реже двух раз в месяц в теплое время года и не реже одного раза в 10 дней при отрицательной температуре окружающего воздуха; </w:t>
      </w:r>
    </w:p>
    <w:p>
      <w:pPr>
        <w:spacing w:after="0"/>
        <w:ind w:left="0"/>
        <w:jc w:val="both"/>
      </w:pPr>
      <w:r>
        <w:rPr>
          <w:rFonts w:ascii="Times New Roman"/>
          <w:b w:val="false"/>
          <w:i w:val="false"/>
          <w:color w:val="000000"/>
          <w:sz w:val="28"/>
        </w:rPr>
        <w:t xml:space="preserve">
      огневой предохранитель - при положительной температуре воздуха - один раз в месяц, а при отрицательной - один раз в 10 дней; </w:t>
      </w:r>
    </w:p>
    <w:p>
      <w:pPr>
        <w:spacing w:after="0"/>
        <w:ind w:left="0"/>
        <w:jc w:val="both"/>
      </w:pPr>
      <w:r>
        <w:rPr>
          <w:rFonts w:ascii="Times New Roman"/>
          <w:b w:val="false"/>
          <w:i w:val="false"/>
          <w:color w:val="000000"/>
          <w:sz w:val="28"/>
        </w:rPr>
        <w:t xml:space="preserve">
      вентиляционный патрубок - один раз в месяц; </w:t>
      </w:r>
    </w:p>
    <w:p>
      <w:pPr>
        <w:spacing w:after="0"/>
        <w:ind w:left="0"/>
        <w:jc w:val="both"/>
      </w:pPr>
      <w:r>
        <w:rPr>
          <w:rFonts w:ascii="Times New Roman"/>
          <w:b w:val="false"/>
          <w:i w:val="false"/>
          <w:color w:val="000000"/>
          <w:sz w:val="28"/>
        </w:rPr>
        <w:t xml:space="preserve">
      пенокамеры и пеногенераторы - один раз в месяц; </w:t>
      </w:r>
    </w:p>
    <w:p>
      <w:pPr>
        <w:spacing w:after="0"/>
        <w:ind w:left="0"/>
        <w:jc w:val="both"/>
      </w:pPr>
      <w:r>
        <w:rPr>
          <w:rFonts w:ascii="Times New Roman"/>
          <w:b w:val="false"/>
          <w:i w:val="false"/>
          <w:color w:val="000000"/>
          <w:sz w:val="28"/>
        </w:rPr>
        <w:t xml:space="preserve">
      прибор для измерения уровня и отбора средней пробы, ограничитель уровня - не реже одного раза в месяц; </w:t>
      </w:r>
    </w:p>
    <w:p>
      <w:pPr>
        <w:spacing w:after="0"/>
        <w:ind w:left="0"/>
        <w:jc w:val="both"/>
      </w:pPr>
      <w:r>
        <w:rPr>
          <w:rFonts w:ascii="Times New Roman"/>
          <w:b w:val="false"/>
          <w:i w:val="false"/>
          <w:color w:val="000000"/>
          <w:sz w:val="28"/>
        </w:rPr>
        <w:t xml:space="preserve">
      приемо-раздаточные патрубки - каждый раз при приеме-отпуске, но не реже двух раз в месяц; </w:t>
      </w:r>
    </w:p>
    <w:p>
      <w:pPr>
        <w:spacing w:after="0"/>
        <w:ind w:left="0"/>
        <w:jc w:val="both"/>
      </w:pPr>
      <w:r>
        <w:rPr>
          <w:rFonts w:ascii="Times New Roman"/>
          <w:b w:val="false"/>
          <w:i w:val="false"/>
          <w:color w:val="000000"/>
          <w:sz w:val="28"/>
        </w:rPr>
        <w:t xml:space="preserve">
      перепускное устройство на приемо-раздаточном патрубке - каждый раз при приеме-отпуске, но не реже двух раз в месяц; </w:t>
      </w:r>
    </w:p>
    <w:p>
      <w:pPr>
        <w:spacing w:after="0"/>
        <w:ind w:left="0"/>
        <w:jc w:val="both"/>
      </w:pPr>
      <w:r>
        <w:rPr>
          <w:rFonts w:ascii="Times New Roman"/>
          <w:b w:val="false"/>
          <w:i w:val="false"/>
          <w:color w:val="000000"/>
          <w:sz w:val="28"/>
        </w:rPr>
        <w:t xml:space="preserve">
      задвижки (запорные) - каждый раз при приеме-отпуске, но не реже двух раз в месяц; </w:t>
      </w:r>
    </w:p>
    <w:p>
      <w:pPr>
        <w:spacing w:after="0"/>
        <w:ind w:left="0"/>
        <w:jc w:val="both"/>
      </w:pPr>
      <w:r>
        <w:rPr>
          <w:rFonts w:ascii="Times New Roman"/>
          <w:b w:val="false"/>
          <w:i w:val="false"/>
          <w:color w:val="000000"/>
          <w:sz w:val="28"/>
        </w:rPr>
        <w:t xml:space="preserve">
      люк замерный, люк световой - при каждом пользовании, но не реже одного раза в месяц (люки световые без вскрытия); </w:t>
      </w:r>
    </w:p>
    <w:p>
      <w:pPr>
        <w:spacing w:after="0"/>
        <w:ind w:left="0"/>
        <w:jc w:val="both"/>
      </w:pPr>
      <w:r>
        <w:rPr>
          <w:rFonts w:ascii="Times New Roman"/>
          <w:b w:val="false"/>
          <w:i w:val="false"/>
          <w:color w:val="000000"/>
          <w:sz w:val="28"/>
        </w:rPr>
        <w:t xml:space="preserve">
      сифонный кран - каждый раз при приеме-отпуске, но не реже двух раз в месяц. </w:t>
      </w:r>
    </w:p>
    <w:bookmarkStart w:name="z184" w:id="179"/>
    <w:p>
      <w:pPr>
        <w:spacing w:after="0"/>
        <w:ind w:left="0"/>
        <w:jc w:val="both"/>
      </w:pPr>
      <w:r>
        <w:rPr>
          <w:rFonts w:ascii="Times New Roman"/>
          <w:b w:val="false"/>
          <w:i w:val="false"/>
          <w:color w:val="000000"/>
          <w:sz w:val="28"/>
        </w:rPr>
        <w:t xml:space="preserve">
      151. Результаты осмотра и устраненные неисправности оборудования и арматуры резервуаров заносят в журнал. </w:t>
      </w:r>
    </w:p>
    <w:bookmarkEnd w:id="179"/>
    <w:p>
      <w:pPr>
        <w:spacing w:after="0"/>
        <w:ind w:left="0"/>
        <w:jc w:val="both"/>
      </w:pPr>
      <w:r>
        <w:rPr>
          <w:rFonts w:ascii="Times New Roman"/>
          <w:b w:val="false"/>
          <w:i w:val="false"/>
          <w:color w:val="000000"/>
          <w:sz w:val="28"/>
        </w:rPr>
        <w:t xml:space="preserve">
      Металлические резервуары периодически зачищаются: </w:t>
      </w:r>
    </w:p>
    <w:p>
      <w:pPr>
        <w:spacing w:after="0"/>
        <w:ind w:left="0"/>
        <w:jc w:val="both"/>
      </w:pPr>
      <w:r>
        <w:rPr>
          <w:rFonts w:ascii="Times New Roman"/>
          <w:b w:val="false"/>
          <w:i w:val="false"/>
          <w:color w:val="000000"/>
          <w:sz w:val="28"/>
        </w:rPr>
        <w:t xml:space="preserve">
      не менее двух раз в год - для реактивного топлива, авиационных бензинов, авиационных масел и их компонентов, прямогонных бензинов; </w:t>
      </w:r>
    </w:p>
    <w:p>
      <w:pPr>
        <w:spacing w:after="0"/>
        <w:ind w:left="0"/>
        <w:jc w:val="both"/>
      </w:pPr>
      <w:r>
        <w:rPr>
          <w:rFonts w:ascii="Times New Roman"/>
          <w:b w:val="false"/>
          <w:i w:val="false"/>
          <w:color w:val="000000"/>
          <w:sz w:val="28"/>
        </w:rPr>
        <w:t xml:space="preserve">
      не менее одного раза в год - для присадок к смазочным маслам и масел с присадками; </w:t>
      </w:r>
    </w:p>
    <w:p>
      <w:pPr>
        <w:spacing w:after="0"/>
        <w:ind w:left="0"/>
        <w:jc w:val="both"/>
      </w:pPr>
      <w:r>
        <w:rPr>
          <w:rFonts w:ascii="Times New Roman"/>
          <w:b w:val="false"/>
          <w:i w:val="false"/>
          <w:color w:val="000000"/>
          <w:sz w:val="28"/>
        </w:rPr>
        <w:t xml:space="preserve">
      не менее одного раза в два года - для остальных масел, автомобильных бензинов, дизельного топлива, парафинов и других аналогичных им по свойствам нефтепродуктов. </w:t>
      </w:r>
    </w:p>
    <w:bookmarkStart w:name="z185" w:id="180"/>
    <w:p>
      <w:pPr>
        <w:spacing w:after="0"/>
        <w:ind w:left="0"/>
        <w:jc w:val="both"/>
      </w:pPr>
      <w:r>
        <w:rPr>
          <w:rFonts w:ascii="Times New Roman"/>
          <w:b w:val="false"/>
          <w:i w:val="false"/>
          <w:color w:val="000000"/>
          <w:sz w:val="28"/>
        </w:rPr>
        <w:t xml:space="preserve">
      152. Зачистку резервуаров от остатков нефтепродуктов следует производить механизированным способом с применением специальных средств и устройств, которые должны отвечать требованиям противопожарной безопасности. </w:t>
      </w:r>
    </w:p>
    <w:bookmarkEnd w:id="180"/>
    <w:bookmarkStart w:name="z186" w:id="181"/>
    <w:p>
      <w:pPr>
        <w:spacing w:after="0"/>
        <w:ind w:left="0"/>
        <w:jc w:val="left"/>
      </w:pPr>
      <w:r>
        <w:rPr>
          <w:rFonts w:ascii="Times New Roman"/>
          <w:b/>
          <w:i w:val="false"/>
          <w:color w:val="000000"/>
        </w:rPr>
        <w:t xml:space="preserve"> 7.3 Эксплуатация трубопроводов</w:t>
      </w:r>
    </w:p>
    <w:bookmarkEnd w:id="181"/>
    <w:bookmarkStart w:name="z187" w:id="182"/>
    <w:p>
      <w:pPr>
        <w:spacing w:after="0"/>
        <w:ind w:left="0"/>
        <w:jc w:val="both"/>
      </w:pPr>
      <w:r>
        <w:rPr>
          <w:rFonts w:ascii="Times New Roman"/>
          <w:b w:val="false"/>
          <w:i w:val="false"/>
          <w:color w:val="000000"/>
          <w:sz w:val="28"/>
        </w:rPr>
        <w:t xml:space="preserve">
      153. Трубопроводы должны подвергаться периодической ревизии. Сроки проведения ревизии устанавливает технический руководитель в зависимости от скорости их износа, опыта эксплуатации, результатов предыдущих осмотров и ревизий, но не реже одного раза в три года для трубопроводов, транспортирующих нефтепродукты, и не реже одного раза в шесть лет для остальных. </w:t>
      </w:r>
    </w:p>
    <w:bookmarkEnd w:id="182"/>
    <w:bookmarkStart w:name="z188" w:id="183"/>
    <w:p>
      <w:pPr>
        <w:spacing w:after="0"/>
        <w:ind w:left="0"/>
        <w:jc w:val="both"/>
      </w:pPr>
      <w:r>
        <w:rPr>
          <w:rFonts w:ascii="Times New Roman"/>
          <w:b w:val="false"/>
          <w:i w:val="false"/>
          <w:color w:val="000000"/>
          <w:sz w:val="28"/>
        </w:rPr>
        <w:t xml:space="preserve">
      154. При ревизии трубопроводов производят наружный и внутренний осмотр. </w:t>
      </w:r>
    </w:p>
    <w:bookmarkEnd w:id="183"/>
    <w:p>
      <w:pPr>
        <w:spacing w:after="0"/>
        <w:ind w:left="0"/>
        <w:jc w:val="both"/>
      </w:pPr>
      <w:r>
        <w:rPr>
          <w:rFonts w:ascii="Times New Roman"/>
          <w:b w:val="false"/>
          <w:i w:val="false"/>
          <w:color w:val="000000"/>
          <w:sz w:val="28"/>
        </w:rPr>
        <w:t xml:space="preserve">
      При наружном осмотре проверяют: состояние сварных швов и фланцевых соединений, включая крепеж; герметичность всех соединений; состояние опорных конструкций фундаментов и подвесок; правильность работы подвижных опор; состояние и работу компенсирующих устройств; состояние дренажных устройств, арматуры. </w:t>
      </w:r>
    </w:p>
    <w:p>
      <w:pPr>
        <w:spacing w:after="0"/>
        <w:ind w:left="0"/>
        <w:jc w:val="both"/>
      </w:pPr>
      <w:r>
        <w:rPr>
          <w:rFonts w:ascii="Times New Roman"/>
          <w:b w:val="false"/>
          <w:i w:val="false"/>
          <w:color w:val="000000"/>
          <w:sz w:val="28"/>
        </w:rPr>
        <w:t xml:space="preserve">
      При внутреннем осмотре проверяют: наличие коррозии, трещин; уменьшение толщины стенок труб и деталей трубопроводов, прокладок, сварных швов фланцев, арматуры, сопрягающихся поверхностей фланцев и арматуры. </w:t>
      </w:r>
    </w:p>
    <w:p>
      <w:pPr>
        <w:spacing w:after="0"/>
        <w:ind w:left="0"/>
        <w:jc w:val="both"/>
      </w:pPr>
      <w:r>
        <w:rPr>
          <w:rFonts w:ascii="Times New Roman"/>
          <w:b w:val="false"/>
          <w:i w:val="false"/>
          <w:color w:val="000000"/>
          <w:sz w:val="28"/>
        </w:rPr>
        <w:t xml:space="preserve">
      Трубопровод демонтируют путем разборки или вырезки участка, подлежащего осмотру. </w:t>
      </w:r>
    </w:p>
    <w:p>
      <w:pPr>
        <w:spacing w:after="0"/>
        <w:ind w:left="0"/>
        <w:jc w:val="both"/>
      </w:pPr>
      <w:r>
        <w:rPr>
          <w:rFonts w:ascii="Times New Roman"/>
          <w:b w:val="false"/>
          <w:i w:val="false"/>
          <w:color w:val="000000"/>
          <w:sz w:val="28"/>
        </w:rPr>
        <w:t xml:space="preserve">
      Результаты осмотра оформляют актом. Все обнаруженные дефекты должны быть устранены. </w:t>
      </w:r>
    </w:p>
    <w:bookmarkStart w:name="z189" w:id="184"/>
    <w:p>
      <w:pPr>
        <w:spacing w:after="0"/>
        <w:ind w:left="0"/>
        <w:jc w:val="both"/>
      </w:pPr>
      <w:r>
        <w:rPr>
          <w:rFonts w:ascii="Times New Roman"/>
          <w:b w:val="false"/>
          <w:i w:val="false"/>
          <w:color w:val="000000"/>
          <w:sz w:val="28"/>
        </w:rPr>
        <w:t xml:space="preserve">
      155. На трубопроводы, по которым транспортируются легковоспламеняющиеся жидкости (бензин, керосин) должны быть составлены паспорта, в которых отражаются даты и данные о проведенных ревизиях и ремонте. </w:t>
      </w:r>
    </w:p>
    <w:bookmarkEnd w:id="184"/>
    <w:bookmarkStart w:name="z190" w:id="185"/>
    <w:p>
      <w:pPr>
        <w:spacing w:after="0"/>
        <w:ind w:left="0"/>
        <w:jc w:val="left"/>
      </w:pPr>
      <w:r>
        <w:rPr>
          <w:rFonts w:ascii="Times New Roman"/>
          <w:b/>
          <w:i w:val="false"/>
          <w:color w:val="000000"/>
        </w:rPr>
        <w:t xml:space="preserve"> 7.4 Эксплуатация насосных станций</w:t>
      </w:r>
    </w:p>
    <w:bookmarkEnd w:id="185"/>
    <w:bookmarkStart w:name="z191" w:id="186"/>
    <w:p>
      <w:pPr>
        <w:spacing w:after="0"/>
        <w:ind w:left="0"/>
        <w:jc w:val="both"/>
      </w:pPr>
      <w:r>
        <w:rPr>
          <w:rFonts w:ascii="Times New Roman"/>
          <w:b w:val="false"/>
          <w:i w:val="false"/>
          <w:color w:val="000000"/>
          <w:sz w:val="28"/>
        </w:rPr>
        <w:t xml:space="preserve">
      156. Насос и двигатель, включая редуктор, считаются одним агрегатом. Каждый агрегат насосной должен иметь порядковый номер. На двигателе, насосе и редукторе наносят стрелки, указывающие направление вращения, а на пусковом устройстве - надписи "Пуск" и "Стоп". </w:t>
      </w:r>
    </w:p>
    <w:bookmarkEnd w:id="186"/>
    <w:bookmarkStart w:name="z192" w:id="187"/>
    <w:p>
      <w:pPr>
        <w:spacing w:after="0"/>
        <w:ind w:left="0"/>
        <w:jc w:val="both"/>
      </w:pPr>
      <w:r>
        <w:rPr>
          <w:rFonts w:ascii="Times New Roman"/>
          <w:b w:val="false"/>
          <w:i w:val="false"/>
          <w:color w:val="000000"/>
          <w:sz w:val="28"/>
        </w:rPr>
        <w:t xml:space="preserve">
      157. На каждый насосный агрегат необходимо иметь формуляр, в который заносят данные учета его работы, объем производимого ремонта. Формуляр заполняет работник, ответственный за эксплуатацию насосных агрегатов. </w:t>
      </w:r>
    </w:p>
    <w:bookmarkEnd w:id="187"/>
    <w:bookmarkStart w:name="z193" w:id="188"/>
    <w:p>
      <w:pPr>
        <w:spacing w:after="0"/>
        <w:ind w:left="0"/>
        <w:jc w:val="both"/>
      </w:pPr>
      <w:r>
        <w:rPr>
          <w:rFonts w:ascii="Times New Roman"/>
          <w:b w:val="false"/>
          <w:i w:val="false"/>
          <w:color w:val="000000"/>
          <w:sz w:val="28"/>
        </w:rPr>
        <w:t xml:space="preserve">
      158. Не допускается загромождать проходы между агрегатами материалами, оборудованием или другими предметами. </w:t>
      </w:r>
    </w:p>
    <w:bookmarkEnd w:id="188"/>
    <w:bookmarkStart w:name="z194" w:id="189"/>
    <w:p>
      <w:pPr>
        <w:spacing w:after="0"/>
        <w:ind w:left="0"/>
        <w:jc w:val="both"/>
      </w:pPr>
      <w:r>
        <w:rPr>
          <w:rFonts w:ascii="Times New Roman"/>
          <w:b w:val="false"/>
          <w:i w:val="false"/>
          <w:color w:val="000000"/>
          <w:sz w:val="28"/>
        </w:rPr>
        <w:t xml:space="preserve">
      159. Техническое обследование и ремонт насосных агрегатов необходимо проводить по утвержденному графику в соответствии с инструкциями заводов-изготовителей, с оформлением наряда-допуска на проведение работ повышенной опасности. </w:t>
      </w:r>
    </w:p>
    <w:bookmarkEnd w:id="189"/>
    <w:bookmarkStart w:name="z195" w:id="190"/>
    <w:p>
      <w:pPr>
        <w:spacing w:after="0"/>
        <w:ind w:left="0"/>
        <w:jc w:val="both"/>
      </w:pPr>
      <w:r>
        <w:rPr>
          <w:rFonts w:ascii="Times New Roman"/>
          <w:b w:val="false"/>
          <w:i w:val="false"/>
          <w:color w:val="000000"/>
          <w:sz w:val="28"/>
        </w:rPr>
        <w:t xml:space="preserve">
      160. В помещении насосной по перекачке легковоспламеняющихся нефтепродуктов периодически согласно графику необходимо производить анализ воздушной среды для определения наличия опасной концентрации паров нефтепродуктов. Анализ воздушной среды производится так же перед началом ремонтных работ. </w:t>
      </w:r>
    </w:p>
    <w:bookmarkEnd w:id="190"/>
    <w:bookmarkStart w:name="z196" w:id="191"/>
    <w:p>
      <w:pPr>
        <w:spacing w:after="0"/>
        <w:ind w:left="0"/>
        <w:jc w:val="left"/>
      </w:pPr>
      <w:r>
        <w:rPr>
          <w:rFonts w:ascii="Times New Roman"/>
          <w:b/>
          <w:i w:val="false"/>
          <w:color w:val="000000"/>
        </w:rPr>
        <w:t xml:space="preserve"> 7.5 Эксплуатация железнодорожных эстакад и подъездных путей</w:t>
      </w:r>
    </w:p>
    <w:bookmarkEnd w:id="191"/>
    <w:bookmarkStart w:name="z197" w:id="192"/>
    <w:p>
      <w:pPr>
        <w:spacing w:after="0"/>
        <w:ind w:left="0"/>
        <w:jc w:val="both"/>
      </w:pPr>
      <w:r>
        <w:rPr>
          <w:rFonts w:ascii="Times New Roman"/>
          <w:b w:val="false"/>
          <w:i w:val="false"/>
          <w:color w:val="000000"/>
          <w:sz w:val="28"/>
        </w:rPr>
        <w:t xml:space="preserve">
      161. На железнодорожных подъездных путях нефтебазы, примыкающих к электрифицированным железным дорогам, должны устанавливаться два изолирующих стыка: первый - за пределами фронта слива, второй - у стрелки тупика. </w:t>
      </w:r>
    </w:p>
    <w:bookmarkEnd w:id="192"/>
    <w:bookmarkStart w:name="z198" w:id="193"/>
    <w:p>
      <w:pPr>
        <w:spacing w:after="0"/>
        <w:ind w:left="0"/>
        <w:jc w:val="both"/>
      </w:pPr>
      <w:r>
        <w:rPr>
          <w:rFonts w:ascii="Times New Roman"/>
          <w:b w:val="false"/>
          <w:i w:val="false"/>
          <w:color w:val="000000"/>
          <w:sz w:val="28"/>
        </w:rPr>
        <w:t xml:space="preserve">
      162. Не допускается использовать железнодорожный путь со сливо-наливной эстакадой для сквозного проезда локомотива. </w:t>
      </w:r>
    </w:p>
    <w:bookmarkEnd w:id="193"/>
    <w:bookmarkStart w:name="z199" w:id="194"/>
    <w:p>
      <w:pPr>
        <w:spacing w:after="0"/>
        <w:ind w:left="0"/>
        <w:jc w:val="both"/>
      </w:pPr>
      <w:r>
        <w:rPr>
          <w:rFonts w:ascii="Times New Roman"/>
          <w:b w:val="false"/>
          <w:i w:val="false"/>
          <w:color w:val="000000"/>
          <w:sz w:val="28"/>
        </w:rPr>
        <w:t xml:space="preserve">
      163. Эстакады, наливные стояки необходимо оборудовать площадками, переходными мостиками, обеспечивающими безопасность работы обслуживающему персоналу при сливе-наливе цистерн. </w:t>
      </w:r>
    </w:p>
    <w:bookmarkEnd w:id="194"/>
    <w:bookmarkStart w:name="z200" w:id="195"/>
    <w:p>
      <w:pPr>
        <w:spacing w:after="0"/>
        <w:ind w:left="0"/>
        <w:jc w:val="both"/>
      </w:pPr>
      <w:r>
        <w:rPr>
          <w:rFonts w:ascii="Times New Roman"/>
          <w:b w:val="false"/>
          <w:i w:val="false"/>
          <w:color w:val="000000"/>
          <w:sz w:val="28"/>
        </w:rPr>
        <w:t xml:space="preserve">
      164. На железнодорожной эстакаде для светлых нефтепродуктов перекидные мостки должны иметь деревянные или резиновые подушки с потайными болтами для опоры на цистернах. </w:t>
      </w:r>
    </w:p>
    <w:bookmarkEnd w:id="195"/>
    <w:bookmarkStart w:name="z201" w:id="196"/>
    <w:p>
      <w:pPr>
        <w:spacing w:after="0"/>
        <w:ind w:left="0"/>
        <w:jc w:val="both"/>
      </w:pPr>
      <w:r>
        <w:rPr>
          <w:rFonts w:ascii="Times New Roman"/>
          <w:b w:val="false"/>
          <w:i w:val="false"/>
          <w:color w:val="000000"/>
          <w:sz w:val="28"/>
        </w:rPr>
        <w:t xml:space="preserve">
      165. Подъемные механизмы сливно-наливных устройств снабжаются предохранительными приспособлениями, исключающими самопроизвольное вращение механизмов. </w:t>
      </w:r>
    </w:p>
    <w:bookmarkEnd w:id="196"/>
    <w:p>
      <w:pPr>
        <w:spacing w:after="0"/>
        <w:ind w:left="0"/>
        <w:jc w:val="both"/>
      </w:pPr>
      <w:r>
        <w:rPr>
          <w:rFonts w:ascii="Times New Roman"/>
          <w:b w:val="false"/>
          <w:i w:val="false"/>
          <w:color w:val="000000"/>
          <w:sz w:val="28"/>
        </w:rPr>
        <w:t xml:space="preserve">
      Сливные стояки следует поворачивать поворотным механизмом. Допускается применение троса, тяги, прикрепленных к верхней части стояка. Не допускается использовать для этой цели сливно-наливной рукав или трубу. </w:t>
      </w:r>
    </w:p>
    <w:bookmarkStart w:name="z202" w:id="197"/>
    <w:p>
      <w:pPr>
        <w:spacing w:after="0"/>
        <w:ind w:left="0"/>
        <w:jc w:val="both"/>
      </w:pPr>
      <w:r>
        <w:rPr>
          <w:rFonts w:ascii="Times New Roman"/>
          <w:b w:val="false"/>
          <w:i w:val="false"/>
          <w:color w:val="000000"/>
          <w:sz w:val="28"/>
        </w:rPr>
        <w:t xml:space="preserve">
      166. По обе стороны от сливно-наливных устройств или отдельно стоящих стояков (на расстоянии одного четырехосного вагона) должны быть установлены сигнальные знаки "Остановка локомотива" - не допускается заход за них локомотивов. </w:t>
      </w:r>
    </w:p>
    <w:bookmarkEnd w:id="197"/>
    <w:bookmarkStart w:name="z203" w:id="198"/>
    <w:p>
      <w:pPr>
        <w:spacing w:after="0"/>
        <w:ind w:left="0"/>
        <w:jc w:val="both"/>
      </w:pPr>
      <w:r>
        <w:rPr>
          <w:rFonts w:ascii="Times New Roman"/>
          <w:b w:val="false"/>
          <w:i w:val="false"/>
          <w:color w:val="000000"/>
          <w:sz w:val="28"/>
        </w:rPr>
        <w:t xml:space="preserve">
      167. В целях недопущения попадания атмосферных осадков и пыли при наливе в цистерны авиационных масел, топлив для реактивных двигателей и авиационных бензинов железнодорожные эстакады должны быть оборудованы навесами или крышами. </w:t>
      </w:r>
    </w:p>
    <w:bookmarkEnd w:id="198"/>
    <w:bookmarkStart w:name="z204" w:id="199"/>
    <w:p>
      <w:pPr>
        <w:spacing w:after="0"/>
        <w:ind w:left="0"/>
        <w:jc w:val="both"/>
      </w:pPr>
      <w:r>
        <w:rPr>
          <w:rFonts w:ascii="Times New Roman"/>
          <w:b w:val="false"/>
          <w:i w:val="false"/>
          <w:color w:val="000000"/>
          <w:sz w:val="28"/>
        </w:rPr>
        <w:t xml:space="preserve">
      168. Для освещения фронта слива-налива применяются прожекторы, а также стационарные светильники повышенной надежности против взрыва. </w:t>
      </w:r>
    </w:p>
    <w:bookmarkEnd w:id="199"/>
    <w:bookmarkStart w:name="z205" w:id="200"/>
    <w:p>
      <w:pPr>
        <w:spacing w:after="0"/>
        <w:ind w:left="0"/>
        <w:jc w:val="left"/>
      </w:pPr>
      <w:r>
        <w:rPr>
          <w:rFonts w:ascii="Times New Roman"/>
          <w:b/>
          <w:i w:val="false"/>
          <w:color w:val="000000"/>
        </w:rPr>
        <w:t xml:space="preserve"> 7.6 Эксплуатация технических устройств отпуска</w:t>
      </w:r>
      <w:r>
        <w:br/>
      </w:r>
      <w:r>
        <w:rPr>
          <w:rFonts w:ascii="Times New Roman"/>
          <w:b/>
          <w:i w:val="false"/>
          <w:color w:val="000000"/>
        </w:rPr>
        <w:t>нефтепродуктов в автоцистерны и тару</w:t>
      </w:r>
    </w:p>
    <w:bookmarkEnd w:id="200"/>
    <w:bookmarkStart w:name="z206" w:id="201"/>
    <w:p>
      <w:pPr>
        <w:spacing w:after="0"/>
        <w:ind w:left="0"/>
        <w:jc w:val="both"/>
      </w:pPr>
      <w:r>
        <w:rPr>
          <w:rFonts w:ascii="Times New Roman"/>
          <w:b w:val="false"/>
          <w:i w:val="false"/>
          <w:color w:val="000000"/>
          <w:sz w:val="28"/>
        </w:rPr>
        <w:t xml:space="preserve">
      169. В зависимости от типа и объема отпуска отдельных марок (сортов) нефтепродукта рабочие места (островки) должны обеспечивать налив как одиночных цистерн, так и автопоездов. </w:t>
      </w:r>
    </w:p>
    <w:bookmarkEnd w:id="201"/>
    <w:bookmarkStart w:name="z207" w:id="202"/>
    <w:p>
      <w:pPr>
        <w:spacing w:after="0"/>
        <w:ind w:left="0"/>
        <w:jc w:val="both"/>
      </w:pPr>
      <w:r>
        <w:rPr>
          <w:rFonts w:ascii="Times New Roman"/>
          <w:b w:val="false"/>
          <w:i w:val="false"/>
          <w:color w:val="000000"/>
          <w:sz w:val="28"/>
        </w:rPr>
        <w:t xml:space="preserve">
      170. В зависимости от объема налива на наливном пункте применяются наливные стояки с ручным управлением, установки автоматизированного налива с местным или дистанционным управлением от операторной. </w:t>
      </w:r>
    </w:p>
    <w:bookmarkEnd w:id="202"/>
    <w:bookmarkStart w:name="z208" w:id="203"/>
    <w:p>
      <w:pPr>
        <w:spacing w:after="0"/>
        <w:ind w:left="0"/>
        <w:jc w:val="both"/>
      </w:pPr>
      <w:r>
        <w:rPr>
          <w:rFonts w:ascii="Times New Roman"/>
          <w:b w:val="false"/>
          <w:i w:val="false"/>
          <w:color w:val="000000"/>
          <w:sz w:val="28"/>
        </w:rPr>
        <w:t xml:space="preserve">
      171. Управление наливом автоцистерн при помощи автоматизированных систем должны выполнять операторы, прошедшие специальное обучение. </w:t>
      </w:r>
    </w:p>
    <w:bookmarkEnd w:id="203"/>
    <w:bookmarkStart w:name="z209" w:id="204"/>
    <w:p>
      <w:pPr>
        <w:spacing w:after="0"/>
        <w:ind w:left="0"/>
        <w:jc w:val="both"/>
      </w:pPr>
      <w:r>
        <w:rPr>
          <w:rFonts w:ascii="Times New Roman"/>
          <w:b w:val="false"/>
          <w:i w:val="false"/>
          <w:color w:val="000000"/>
          <w:sz w:val="28"/>
        </w:rPr>
        <w:t xml:space="preserve">
      172. Автоэстакады, автостоянки, а также автоматизированные станции налива необходимо содержать в исправности, обнаруженные утечки нефтепродуктов немедленно устранять. Неисправные устройства эксплуатировать не допускается. </w:t>
      </w:r>
    </w:p>
    <w:bookmarkEnd w:id="204"/>
    <w:bookmarkStart w:name="z210" w:id="205"/>
    <w:p>
      <w:pPr>
        <w:spacing w:after="0"/>
        <w:ind w:left="0"/>
        <w:jc w:val="both"/>
      </w:pPr>
      <w:r>
        <w:rPr>
          <w:rFonts w:ascii="Times New Roman"/>
          <w:b w:val="false"/>
          <w:i w:val="false"/>
          <w:color w:val="000000"/>
          <w:sz w:val="28"/>
        </w:rPr>
        <w:t xml:space="preserve">
      173. На участках отпуска нефтепродуктов должен быть предусмотрен запас песка и средства для ликвидации случайных разливов нефтепродуктов и зачистки загрязненных мест. </w:t>
      </w:r>
    </w:p>
    <w:bookmarkEnd w:id="205"/>
    <w:p>
      <w:pPr>
        <w:spacing w:after="0"/>
        <w:ind w:left="0"/>
        <w:jc w:val="both"/>
      </w:pPr>
      <w:r>
        <w:rPr>
          <w:rFonts w:ascii="Times New Roman"/>
          <w:b w:val="false"/>
          <w:i w:val="false"/>
          <w:color w:val="000000"/>
          <w:sz w:val="28"/>
        </w:rPr>
        <w:t xml:space="preserve">
      При получении нефтепродуктов необходимо соблюдать строгий порядок и очередность. Место погрузки каждого автомобиля указывается операторами нефтебазы. </w:t>
      </w:r>
    </w:p>
    <w:bookmarkStart w:name="z211" w:id="206"/>
    <w:p>
      <w:pPr>
        <w:spacing w:after="0"/>
        <w:ind w:left="0"/>
        <w:jc w:val="left"/>
      </w:pPr>
      <w:r>
        <w:rPr>
          <w:rFonts w:ascii="Times New Roman"/>
          <w:b/>
          <w:i w:val="false"/>
          <w:color w:val="000000"/>
        </w:rPr>
        <w:t xml:space="preserve"> 7.7 Требования безопасности к эксплуатации пирсов, </w:t>
      </w:r>
      <w:r>
        <w:br/>
      </w:r>
      <w:r>
        <w:rPr>
          <w:rFonts w:ascii="Times New Roman"/>
          <w:b/>
          <w:i w:val="false"/>
          <w:color w:val="000000"/>
        </w:rPr>
        <w:t>причалов и причальных сооружений</w:t>
      </w:r>
    </w:p>
    <w:bookmarkEnd w:id="206"/>
    <w:bookmarkStart w:name="z212" w:id="207"/>
    <w:p>
      <w:pPr>
        <w:spacing w:after="0"/>
        <w:ind w:left="0"/>
        <w:jc w:val="both"/>
      </w:pPr>
      <w:r>
        <w:rPr>
          <w:rFonts w:ascii="Times New Roman"/>
          <w:b w:val="false"/>
          <w:i w:val="false"/>
          <w:color w:val="000000"/>
          <w:sz w:val="28"/>
        </w:rPr>
        <w:t xml:space="preserve">
      174. Для швартовки нефтеналивных судов на нефтебазах должны быть специальные причальные сооружения с гарантированными глубинами на подходах. </w:t>
      </w:r>
    </w:p>
    <w:bookmarkEnd w:id="207"/>
    <w:bookmarkStart w:name="z213" w:id="208"/>
    <w:p>
      <w:pPr>
        <w:spacing w:after="0"/>
        <w:ind w:left="0"/>
        <w:jc w:val="both"/>
      </w:pPr>
      <w:r>
        <w:rPr>
          <w:rFonts w:ascii="Times New Roman"/>
          <w:b w:val="false"/>
          <w:i w:val="false"/>
          <w:color w:val="000000"/>
          <w:sz w:val="28"/>
        </w:rPr>
        <w:t xml:space="preserve">
      175. Необходимая глубина воды у пирсов и причалов зависит от предельной осадки наиболее глубоко сидящего судна, гарантированного запаса глубины под днищем судна с учетом дифферента, связанного с его разгрузкой и погрузкой. </w:t>
      </w:r>
    </w:p>
    <w:bookmarkEnd w:id="208"/>
    <w:bookmarkStart w:name="z214" w:id="209"/>
    <w:p>
      <w:pPr>
        <w:spacing w:after="0"/>
        <w:ind w:left="0"/>
        <w:jc w:val="both"/>
      </w:pPr>
      <w:r>
        <w:rPr>
          <w:rFonts w:ascii="Times New Roman"/>
          <w:b w:val="false"/>
          <w:i w:val="false"/>
          <w:color w:val="000000"/>
          <w:sz w:val="28"/>
        </w:rPr>
        <w:t xml:space="preserve">
      176. Водные проходы к пирсам и причалам нефтебаз должны обеспечивать безопасность и беспрепятственный проход судов в течение всей навигации. В случае невозможности обеспечения гарантирования габаритов судовых ходов, они определяются на каждый день фактическим состоянием подхода. </w:t>
      </w:r>
    </w:p>
    <w:bookmarkEnd w:id="209"/>
    <w:bookmarkStart w:name="z215" w:id="210"/>
    <w:p>
      <w:pPr>
        <w:spacing w:after="0"/>
        <w:ind w:left="0"/>
        <w:jc w:val="both"/>
      </w:pPr>
      <w:r>
        <w:rPr>
          <w:rFonts w:ascii="Times New Roman"/>
          <w:b w:val="false"/>
          <w:i w:val="false"/>
          <w:color w:val="000000"/>
          <w:sz w:val="28"/>
        </w:rPr>
        <w:t xml:space="preserve">
      177. Водные подходы к нефтебазам должны периодически зачищаться. Поддержание установленных габаритов судовых ходов, содержание в порядке водных путей, путевых сооружений, знаков судоходной обстановки возлагается на органы водного транспорта. </w:t>
      </w:r>
    </w:p>
    <w:bookmarkEnd w:id="210"/>
    <w:bookmarkStart w:name="z216" w:id="211"/>
    <w:p>
      <w:pPr>
        <w:spacing w:after="0"/>
        <w:ind w:left="0"/>
        <w:jc w:val="left"/>
      </w:pPr>
      <w:r>
        <w:rPr>
          <w:rFonts w:ascii="Times New Roman"/>
          <w:b/>
          <w:i w:val="false"/>
          <w:color w:val="000000"/>
        </w:rPr>
        <w:t xml:space="preserve"> 7.8 Требования безопасности к вентиляции</w:t>
      </w:r>
    </w:p>
    <w:bookmarkEnd w:id="211"/>
    <w:bookmarkStart w:name="z217" w:id="212"/>
    <w:p>
      <w:pPr>
        <w:spacing w:after="0"/>
        <w:ind w:left="0"/>
        <w:jc w:val="both"/>
      </w:pPr>
      <w:r>
        <w:rPr>
          <w:rFonts w:ascii="Times New Roman"/>
          <w:b w:val="false"/>
          <w:i w:val="false"/>
          <w:color w:val="000000"/>
          <w:sz w:val="28"/>
        </w:rPr>
        <w:t xml:space="preserve">
      178. Производственные помещения на нефтебазах должны быть оборудованы вентиляцией, обеспечивающей в зоне пребывании работников состояние воздушной среды, соответствующее требованиям ГОСТ 12.1.005-88. </w:t>
      </w:r>
    </w:p>
    <w:bookmarkEnd w:id="212"/>
    <w:bookmarkStart w:name="z218" w:id="213"/>
    <w:p>
      <w:pPr>
        <w:spacing w:after="0"/>
        <w:ind w:left="0"/>
        <w:jc w:val="both"/>
      </w:pPr>
      <w:r>
        <w:rPr>
          <w:rFonts w:ascii="Times New Roman"/>
          <w:b w:val="false"/>
          <w:i w:val="false"/>
          <w:color w:val="000000"/>
          <w:sz w:val="28"/>
        </w:rPr>
        <w:t xml:space="preserve">
      179. При нормировании параметров воздушной среды в помещениях следует исходить из диапазона допустимых параметров температур, относительной влажности, скорости движения воздуха согласно ГОСТ 12.1.005-88. </w:t>
      </w:r>
    </w:p>
    <w:bookmarkEnd w:id="213"/>
    <w:bookmarkStart w:name="z219" w:id="214"/>
    <w:p>
      <w:pPr>
        <w:spacing w:after="0"/>
        <w:ind w:left="0"/>
        <w:jc w:val="both"/>
      </w:pPr>
      <w:r>
        <w:rPr>
          <w:rFonts w:ascii="Times New Roman"/>
          <w:b w:val="false"/>
          <w:i w:val="false"/>
          <w:color w:val="000000"/>
          <w:sz w:val="28"/>
        </w:rPr>
        <w:t xml:space="preserve">
      180. До ввода в эксплуатацию все вентиляционные установки должны быть испытаны и отрегулированы; при отсутствии заводского паспорта на них должны быть составлены технические паспорта (формуляры). </w:t>
      </w:r>
    </w:p>
    <w:bookmarkEnd w:id="214"/>
    <w:bookmarkStart w:name="z220" w:id="215"/>
    <w:p>
      <w:pPr>
        <w:spacing w:after="0"/>
        <w:ind w:left="0"/>
        <w:jc w:val="both"/>
      </w:pPr>
      <w:r>
        <w:rPr>
          <w:rFonts w:ascii="Times New Roman"/>
          <w:b w:val="false"/>
          <w:i w:val="false"/>
          <w:color w:val="000000"/>
          <w:sz w:val="28"/>
        </w:rPr>
        <w:t xml:space="preserve">
      181. Перед предпусковыми испытаниями вентиляционных установок необходимо проверить: </w:t>
      </w:r>
    </w:p>
    <w:bookmarkEnd w:id="215"/>
    <w:p>
      <w:pPr>
        <w:spacing w:after="0"/>
        <w:ind w:left="0"/>
        <w:jc w:val="both"/>
      </w:pPr>
      <w:r>
        <w:rPr>
          <w:rFonts w:ascii="Times New Roman"/>
          <w:b w:val="false"/>
          <w:i w:val="false"/>
          <w:color w:val="000000"/>
          <w:sz w:val="28"/>
        </w:rPr>
        <w:t xml:space="preserve">
      правильность установки вентиляционного оборудования, изготовления и монтажа воздуховодов, каналов, вентиляционных камер, шахт и других устройств, соответствие их проекту; </w:t>
      </w:r>
    </w:p>
    <w:p>
      <w:pPr>
        <w:spacing w:after="0"/>
        <w:ind w:left="0"/>
        <w:jc w:val="both"/>
      </w:pPr>
      <w:r>
        <w:rPr>
          <w:rFonts w:ascii="Times New Roman"/>
          <w:b w:val="false"/>
          <w:i w:val="false"/>
          <w:color w:val="000000"/>
          <w:sz w:val="28"/>
        </w:rPr>
        <w:t xml:space="preserve">
      надежность крепления вентиляционного оборудования, воздухоотводов и других элементов; </w:t>
      </w:r>
    </w:p>
    <w:p>
      <w:pPr>
        <w:spacing w:after="0"/>
        <w:ind w:left="0"/>
        <w:jc w:val="both"/>
      </w:pPr>
      <w:r>
        <w:rPr>
          <w:rFonts w:ascii="Times New Roman"/>
          <w:b w:val="false"/>
          <w:i w:val="false"/>
          <w:color w:val="000000"/>
          <w:sz w:val="28"/>
        </w:rPr>
        <w:t xml:space="preserve">
      наличие приспособлений, фиксирующих положение дросселирующих устройств и удобство управления этими устройствами; </w:t>
      </w:r>
    </w:p>
    <w:p>
      <w:pPr>
        <w:spacing w:after="0"/>
        <w:ind w:left="0"/>
        <w:jc w:val="both"/>
      </w:pPr>
      <w:r>
        <w:rPr>
          <w:rFonts w:ascii="Times New Roman"/>
          <w:b w:val="false"/>
          <w:i w:val="false"/>
          <w:color w:val="000000"/>
          <w:sz w:val="28"/>
        </w:rPr>
        <w:t xml:space="preserve">
      выполнение предусмотренных проектом мероприятий по борьбе с шумом; </w:t>
      </w:r>
    </w:p>
    <w:p>
      <w:pPr>
        <w:spacing w:after="0"/>
        <w:ind w:left="0"/>
        <w:jc w:val="both"/>
      </w:pPr>
      <w:r>
        <w:rPr>
          <w:rFonts w:ascii="Times New Roman"/>
          <w:b w:val="false"/>
          <w:i w:val="false"/>
          <w:color w:val="000000"/>
          <w:sz w:val="28"/>
        </w:rPr>
        <w:t xml:space="preserve">
      выполнение требований регламента; </w:t>
      </w:r>
    </w:p>
    <w:p>
      <w:pPr>
        <w:spacing w:after="0"/>
        <w:ind w:left="0"/>
        <w:jc w:val="both"/>
      </w:pPr>
      <w:r>
        <w:rPr>
          <w:rFonts w:ascii="Times New Roman"/>
          <w:b w:val="false"/>
          <w:i w:val="false"/>
          <w:color w:val="000000"/>
          <w:sz w:val="28"/>
        </w:rPr>
        <w:t xml:space="preserve">
      выполнение специальных требований проекта. </w:t>
      </w:r>
    </w:p>
    <w:p>
      <w:pPr>
        <w:spacing w:after="0"/>
        <w:ind w:left="0"/>
        <w:jc w:val="both"/>
      </w:pPr>
      <w:r>
        <w:rPr>
          <w:rFonts w:ascii="Times New Roman"/>
          <w:b w:val="false"/>
          <w:i w:val="false"/>
          <w:color w:val="000000"/>
          <w:sz w:val="28"/>
        </w:rPr>
        <w:t xml:space="preserve">
      Выявленные при проверке неисправности и недоделки в вентиляционных установках должны быть устранены к началу испытаний. </w:t>
      </w:r>
    </w:p>
    <w:bookmarkStart w:name="z221" w:id="216"/>
    <w:p>
      <w:pPr>
        <w:spacing w:after="0"/>
        <w:ind w:left="0"/>
        <w:jc w:val="both"/>
      </w:pPr>
      <w:r>
        <w:rPr>
          <w:rFonts w:ascii="Times New Roman"/>
          <w:b w:val="false"/>
          <w:i w:val="false"/>
          <w:color w:val="000000"/>
          <w:sz w:val="28"/>
        </w:rPr>
        <w:t xml:space="preserve">
      182. Системы водоснабжения на нефтебазах должны обеспечивать водой надлежащего качества и в необходимом количестве производственную, бытовую и противопожарную потребность в соответствии с требованиями СанПиН 3.01.067-97 "Питьевая вода". </w:t>
      </w:r>
    </w:p>
    <w:bookmarkEnd w:id="216"/>
    <w:bookmarkStart w:name="z222" w:id="217"/>
    <w:p>
      <w:pPr>
        <w:spacing w:after="0"/>
        <w:ind w:left="0"/>
        <w:jc w:val="left"/>
      </w:pPr>
      <w:r>
        <w:rPr>
          <w:rFonts w:ascii="Times New Roman"/>
          <w:b/>
          <w:i w:val="false"/>
          <w:color w:val="000000"/>
        </w:rPr>
        <w:t xml:space="preserve"> 8. Требования безопасности к приему и отпуску нефтепродуктов</w:t>
      </w:r>
    </w:p>
    <w:bookmarkEnd w:id="217"/>
    <w:bookmarkStart w:name="z223" w:id="218"/>
    <w:p>
      <w:pPr>
        <w:spacing w:after="0"/>
        <w:ind w:left="0"/>
        <w:jc w:val="both"/>
      </w:pPr>
      <w:r>
        <w:rPr>
          <w:rFonts w:ascii="Times New Roman"/>
          <w:b w:val="false"/>
          <w:i w:val="false"/>
          <w:color w:val="000000"/>
          <w:sz w:val="28"/>
        </w:rPr>
        <w:t xml:space="preserve">
      183. Принимать и отпускать нефтепродукты нефтебазы должны только через специальные сливоналивные устройства: </w:t>
      </w:r>
    </w:p>
    <w:bookmarkEnd w:id="218"/>
    <w:p>
      <w:pPr>
        <w:spacing w:after="0"/>
        <w:ind w:left="0"/>
        <w:jc w:val="both"/>
      </w:pPr>
      <w:r>
        <w:rPr>
          <w:rFonts w:ascii="Times New Roman"/>
          <w:b w:val="false"/>
          <w:i w:val="false"/>
          <w:color w:val="000000"/>
          <w:sz w:val="28"/>
        </w:rPr>
        <w:t xml:space="preserve">
      железнодорожные цистерны - на специальных эстакадах, через отдельные стояки или сливные установки; </w:t>
      </w:r>
    </w:p>
    <w:p>
      <w:pPr>
        <w:spacing w:after="0"/>
        <w:ind w:left="0"/>
        <w:jc w:val="both"/>
      </w:pPr>
      <w:r>
        <w:rPr>
          <w:rFonts w:ascii="Times New Roman"/>
          <w:b w:val="false"/>
          <w:i w:val="false"/>
          <w:color w:val="000000"/>
          <w:sz w:val="28"/>
        </w:rPr>
        <w:t xml:space="preserve">
      морские и речные суда - через причальные сооружения или беспричальным способом; </w:t>
      </w:r>
    </w:p>
    <w:p>
      <w:pPr>
        <w:spacing w:after="0"/>
        <w:ind w:left="0"/>
        <w:jc w:val="both"/>
      </w:pPr>
      <w:r>
        <w:rPr>
          <w:rFonts w:ascii="Times New Roman"/>
          <w:b w:val="false"/>
          <w:i w:val="false"/>
          <w:color w:val="000000"/>
          <w:sz w:val="28"/>
        </w:rPr>
        <w:t xml:space="preserve">
      автомобильные цистерны - на станциях налива, автоэстакадах, через отдельные стояки; </w:t>
      </w:r>
    </w:p>
    <w:p>
      <w:pPr>
        <w:spacing w:after="0"/>
        <w:ind w:left="0"/>
        <w:jc w:val="both"/>
      </w:pPr>
      <w:r>
        <w:rPr>
          <w:rFonts w:ascii="Times New Roman"/>
          <w:b w:val="false"/>
          <w:i w:val="false"/>
          <w:color w:val="000000"/>
          <w:sz w:val="28"/>
        </w:rPr>
        <w:t xml:space="preserve">
      бочки, бидоны и другая тара - через разливочные и расфасовочные пункты; </w:t>
      </w:r>
    </w:p>
    <w:p>
      <w:pPr>
        <w:spacing w:after="0"/>
        <w:ind w:left="0"/>
        <w:jc w:val="both"/>
      </w:pPr>
      <w:r>
        <w:rPr>
          <w:rFonts w:ascii="Times New Roman"/>
          <w:b w:val="false"/>
          <w:i w:val="false"/>
          <w:color w:val="000000"/>
          <w:sz w:val="28"/>
        </w:rPr>
        <w:t xml:space="preserve">
      по отводам от магистральных нефтепродуктопроводов. </w:t>
      </w:r>
    </w:p>
    <w:bookmarkStart w:name="z224" w:id="219"/>
    <w:p>
      <w:pPr>
        <w:spacing w:after="0"/>
        <w:ind w:left="0"/>
        <w:jc w:val="both"/>
      </w:pPr>
      <w:r>
        <w:rPr>
          <w:rFonts w:ascii="Times New Roman"/>
          <w:b w:val="false"/>
          <w:i w:val="false"/>
          <w:color w:val="000000"/>
          <w:sz w:val="28"/>
        </w:rPr>
        <w:t xml:space="preserve">
      184. Перечень, упаковка и маркировка нефтепродуктов, допущенных к перевозке наливом и вагонах - цистернах, морских и речных судах, автомобильным транспортом, подготовка транспортных средств для налива и транспортирования должны соответствовать требованиям ГОСТ 1510-84. </w:t>
      </w:r>
    </w:p>
    <w:bookmarkEnd w:id="219"/>
    <w:bookmarkStart w:name="z225" w:id="220"/>
    <w:p>
      <w:pPr>
        <w:spacing w:after="0"/>
        <w:ind w:left="0"/>
        <w:jc w:val="both"/>
      </w:pPr>
      <w:r>
        <w:rPr>
          <w:rFonts w:ascii="Times New Roman"/>
          <w:b w:val="false"/>
          <w:i w:val="false"/>
          <w:color w:val="000000"/>
          <w:sz w:val="28"/>
        </w:rPr>
        <w:t xml:space="preserve">
      185. Слив и налив легковоспламеняющихся и горючих нефтепродуктов, должен быть герметизирован, способы отвода паров с наливаемого герметичного сосуда определяется проектной документацией. </w:t>
      </w:r>
    </w:p>
    <w:bookmarkEnd w:id="220"/>
    <w:bookmarkStart w:name="z226" w:id="221"/>
    <w:p>
      <w:pPr>
        <w:spacing w:after="0"/>
        <w:ind w:left="0"/>
        <w:jc w:val="both"/>
      </w:pPr>
      <w:r>
        <w:rPr>
          <w:rFonts w:ascii="Times New Roman"/>
          <w:b w:val="false"/>
          <w:i w:val="false"/>
          <w:color w:val="000000"/>
          <w:sz w:val="28"/>
        </w:rPr>
        <w:t xml:space="preserve">
      186. Высоковязкие разогретые нефтепродукты следует наливать в железнодорожные цистерны, наливные суда, бункерные полувагоны, автобитумовозы, автогудронаторы при температурах,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февраля 2006 года N 43 "Об утверждении санитарно-эпидемиологических правил и норм по объектам железнодорожного транспорта и условиям перевозки грузов" зарегистрированным в Реестре государственной регистрации нормативных правовых актов под N 4104.</w:t>
      </w:r>
    </w:p>
    <w:bookmarkEnd w:id="221"/>
    <w:bookmarkStart w:name="z227" w:id="222"/>
    <w:p>
      <w:pPr>
        <w:spacing w:after="0"/>
        <w:ind w:left="0"/>
        <w:jc w:val="both"/>
      </w:pPr>
      <w:r>
        <w:rPr>
          <w:rFonts w:ascii="Times New Roman"/>
          <w:b w:val="false"/>
          <w:i w:val="false"/>
          <w:color w:val="000000"/>
          <w:sz w:val="28"/>
        </w:rPr>
        <w:t xml:space="preserve">
      187. Вязкие и высоковязкие нефтепродукты (масла, мазуты, эмульсолы и другие) следует загружать в железнодорожные цистерны с нижним сливным прибором, а также в суда, оборудованные средствами разогрева продукта. </w:t>
      </w:r>
    </w:p>
    <w:bookmarkEnd w:id="222"/>
    <w:bookmarkStart w:name="z228" w:id="223"/>
    <w:p>
      <w:pPr>
        <w:spacing w:after="0"/>
        <w:ind w:left="0"/>
        <w:jc w:val="both"/>
      </w:pPr>
      <w:r>
        <w:rPr>
          <w:rFonts w:ascii="Times New Roman"/>
          <w:b w:val="false"/>
          <w:i w:val="false"/>
          <w:color w:val="000000"/>
          <w:sz w:val="28"/>
        </w:rPr>
        <w:t xml:space="preserve">
      188. Не допускается: </w:t>
      </w:r>
    </w:p>
    <w:bookmarkEnd w:id="223"/>
    <w:p>
      <w:pPr>
        <w:spacing w:after="0"/>
        <w:ind w:left="0"/>
        <w:jc w:val="both"/>
      </w:pPr>
      <w:r>
        <w:rPr>
          <w:rFonts w:ascii="Times New Roman"/>
          <w:b w:val="false"/>
          <w:i w:val="false"/>
          <w:color w:val="000000"/>
          <w:sz w:val="28"/>
        </w:rPr>
        <w:t xml:space="preserve">
      проводить сливоналивные операции судов на причалах, железнодорожных и автомобильных цистерн на эстакадах при грозе и скорости ветра 15 м/с и более; </w:t>
      </w:r>
    </w:p>
    <w:p>
      <w:pPr>
        <w:spacing w:after="0"/>
        <w:ind w:left="0"/>
        <w:jc w:val="both"/>
      </w:pPr>
      <w:r>
        <w:rPr>
          <w:rFonts w:ascii="Times New Roman"/>
          <w:b w:val="false"/>
          <w:i w:val="false"/>
          <w:color w:val="000000"/>
          <w:sz w:val="28"/>
        </w:rPr>
        <w:t xml:space="preserve">
      выполнять работы (отбор проб, измерение уровня и др.) на резервуарах, железнодорожных и автомобильных цистернах и других конструкциях на высоте при грозе и скорости ветра 12,5 м/с и более. </w:t>
      </w:r>
    </w:p>
    <w:bookmarkStart w:name="z229" w:id="224"/>
    <w:p>
      <w:pPr>
        <w:spacing w:after="0"/>
        <w:ind w:left="0"/>
        <w:jc w:val="both"/>
      </w:pPr>
      <w:r>
        <w:rPr>
          <w:rFonts w:ascii="Times New Roman"/>
          <w:b w:val="false"/>
          <w:i w:val="false"/>
          <w:color w:val="000000"/>
          <w:sz w:val="28"/>
        </w:rPr>
        <w:t xml:space="preserve">
      189. Предельные значения температур наружного воздуха и силы ветра в данном климатическом районе, при которых приостанавливаются всякие работы на открытом воздухе, устанавливаются местным исполнительным органом города (района) по месту проведения работ. </w:t>
      </w:r>
    </w:p>
    <w:bookmarkEnd w:id="224"/>
    <w:bookmarkStart w:name="z230" w:id="225"/>
    <w:p>
      <w:pPr>
        <w:spacing w:after="0"/>
        <w:ind w:left="0"/>
        <w:jc w:val="both"/>
      </w:pPr>
      <w:r>
        <w:rPr>
          <w:rFonts w:ascii="Times New Roman"/>
          <w:b w:val="false"/>
          <w:i w:val="false"/>
          <w:color w:val="000000"/>
          <w:sz w:val="28"/>
        </w:rPr>
        <w:t xml:space="preserve">
      190. Максимальная производительность наполнения (опорожнения) резервуаров не должна превышать величин, указанных в проекте. </w:t>
      </w:r>
    </w:p>
    <w:bookmarkEnd w:id="225"/>
    <w:p>
      <w:pPr>
        <w:spacing w:after="0"/>
        <w:ind w:left="0"/>
        <w:jc w:val="both"/>
      </w:pPr>
      <w:r>
        <w:rPr>
          <w:rFonts w:ascii="Times New Roman"/>
          <w:b w:val="false"/>
          <w:i w:val="false"/>
          <w:color w:val="000000"/>
          <w:sz w:val="28"/>
        </w:rPr>
        <w:t xml:space="preserve">
      Производительность наполнения (опорожнения) резервуаров с понтонами (плавающими крышами) в соответствии с проектом должна быть такой, чтобы скорость подъема (опускания) понтона не превышала 6,0 м/час. </w:t>
      </w:r>
    </w:p>
    <w:bookmarkStart w:name="z231" w:id="226"/>
    <w:p>
      <w:pPr>
        <w:spacing w:after="0"/>
        <w:ind w:left="0"/>
        <w:jc w:val="both"/>
      </w:pPr>
      <w:r>
        <w:rPr>
          <w:rFonts w:ascii="Times New Roman"/>
          <w:b w:val="false"/>
          <w:i w:val="false"/>
          <w:color w:val="000000"/>
          <w:sz w:val="28"/>
        </w:rPr>
        <w:t xml:space="preserve">
      191. Разогревать застывшие нефтепродукты в железнодорожных цистернах, а также в сливоналивных устройствах можно только паром, горячей водой, нагретым нефтепродуктом (циркуляционный метод) или электронагревателями. Не допускается применять для этой цели открытый огонь (костры, жаровни, факелы, паяльные лампы). </w:t>
      </w:r>
    </w:p>
    <w:bookmarkEnd w:id="226"/>
    <w:p>
      <w:pPr>
        <w:spacing w:after="0"/>
        <w:ind w:left="0"/>
        <w:jc w:val="both"/>
      </w:pPr>
      <w:r>
        <w:rPr>
          <w:rFonts w:ascii="Times New Roman"/>
          <w:b w:val="false"/>
          <w:i w:val="false"/>
          <w:color w:val="000000"/>
          <w:sz w:val="28"/>
        </w:rPr>
        <w:t xml:space="preserve">
      Во время подогрева необходимо следить, чтобы при повышении температуры нефтепродукта не произошло его выброса из цистерны. </w:t>
      </w:r>
    </w:p>
    <w:bookmarkStart w:name="z232" w:id="227"/>
    <w:p>
      <w:pPr>
        <w:spacing w:after="0"/>
        <w:ind w:left="0"/>
        <w:jc w:val="both"/>
      </w:pPr>
      <w:r>
        <w:rPr>
          <w:rFonts w:ascii="Times New Roman"/>
          <w:b w:val="false"/>
          <w:i w:val="false"/>
          <w:color w:val="000000"/>
          <w:sz w:val="28"/>
        </w:rPr>
        <w:t xml:space="preserve">
      192. Не допускается использовать железнодорожные цистерны с легковоспламеняющимися жидкостями, находящиеся на железнодорожных путях, в качестве стационарных, складских (расходных) емкостей. </w:t>
      </w:r>
    </w:p>
    <w:bookmarkEnd w:id="227"/>
    <w:bookmarkStart w:name="z233" w:id="228"/>
    <w:p>
      <w:pPr>
        <w:spacing w:after="0"/>
        <w:ind w:left="0"/>
        <w:jc w:val="both"/>
      </w:pPr>
      <w:r>
        <w:rPr>
          <w:rFonts w:ascii="Times New Roman"/>
          <w:b w:val="false"/>
          <w:i w:val="false"/>
          <w:color w:val="000000"/>
          <w:sz w:val="28"/>
        </w:rPr>
        <w:t xml:space="preserve">
      193. Нефтеналивные суда, прибывающие под слив-налив, по своей классификации, конструкции и оборудованию должны быть подготовленными к погрузке нефтепродуктов в соответствии с требованиями ГОСТ 1510-84. </w:t>
      </w:r>
    </w:p>
    <w:bookmarkEnd w:id="228"/>
    <w:bookmarkStart w:name="z234" w:id="229"/>
    <w:p>
      <w:pPr>
        <w:spacing w:after="0"/>
        <w:ind w:left="0"/>
        <w:jc w:val="both"/>
      </w:pPr>
      <w:r>
        <w:rPr>
          <w:rFonts w:ascii="Times New Roman"/>
          <w:b w:val="false"/>
          <w:i w:val="false"/>
          <w:color w:val="000000"/>
          <w:sz w:val="28"/>
        </w:rPr>
        <w:t xml:space="preserve">
      194. По окончании приемки (сдачи) нефтепродуктов задвижки на распределительном трубопроводе пломбируются пломбами магистрального нефтепродуктопровода. </w:t>
      </w:r>
    </w:p>
    <w:bookmarkEnd w:id="229"/>
    <w:bookmarkStart w:name="z235" w:id="230"/>
    <w:p>
      <w:pPr>
        <w:spacing w:after="0"/>
        <w:ind w:left="0"/>
        <w:jc w:val="both"/>
      </w:pPr>
      <w:r>
        <w:rPr>
          <w:rFonts w:ascii="Times New Roman"/>
          <w:b w:val="false"/>
          <w:i w:val="false"/>
          <w:color w:val="000000"/>
          <w:sz w:val="28"/>
        </w:rPr>
        <w:t xml:space="preserve">
      195. При последовательной перекачке нефтепродуктов в целях их минимального смешивания следует подбирать нефтепродукты, близкие по физико-химическим свойствам. </w:t>
      </w:r>
    </w:p>
    <w:bookmarkEnd w:id="230"/>
    <w:p>
      <w:pPr>
        <w:spacing w:after="0"/>
        <w:ind w:left="0"/>
        <w:jc w:val="both"/>
      </w:pPr>
      <w:r>
        <w:rPr>
          <w:rFonts w:ascii="Times New Roman"/>
          <w:b w:val="false"/>
          <w:i w:val="false"/>
          <w:color w:val="000000"/>
          <w:sz w:val="28"/>
        </w:rPr>
        <w:t xml:space="preserve">
      Температура бензинов при перекачке по магистральным нефтепродуктопроводам должна быть не выше 30 </w:t>
      </w:r>
      <w:r>
        <w:rPr>
          <w:rFonts w:ascii="Times New Roman"/>
          <w:b w:val="false"/>
          <w:i w:val="false"/>
          <w:color w:val="000000"/>
          <w:vertAlign w:val="superscript"/>
        </w:rPr>
        <w:t xml:space="preserve">0 </w:t>
      </w:r>
      <w:r>
        <w:rPr>
          <w:rFonts w:ascii="Times New Roman"/>
          <w:b w:val="false"/>
          <w:i w:val="false"/>
          <w:color w:val="000000"/>
          <w:sz w:val="28"/>
        </w:rPr>
        <w:t xml:space="preserve">С, керосинов и дизельного топлива - не выше 40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236" w:id="231"/>
    <w:p>
      <w:pPr>
        <w:spacing w:after="0"/>
        <w:ind w:left="0"/>
        <w:jc w:val="both"/>
      </w:pPr>
      <w:r>
        <w:rPr>
          <w:rFonts w:ascii="Times New Roman"/>
          <w:b w:val="false"/>
          <w:i w:val="false"/>
          <w:color w:val="000000"/>
          <w:sz w:val="28"/>
        </w:rPr>
        <w:t xml:space="preserve">
      196. Отпуск нефтепродуктов в автоцистерны производится через автоматизированные системы налива, автоэстакады и одиночные стояки. </w:t>
      </w:r>
    </w:p>
    <w:bookmarkEnd w:id="231"/>
    <w:bookmarkStart w:name="z237" w:id="232"/>
    <w:p>
      <w:pPr>
        <w:spacing w:after="0"/>
        <w:ind w:left="0"/>
        <w:jc w:val="both"/>
      </w:pPr>
      <w:r>
        <w:rPr>
          <w:rFonts w:ascii="Times New Roman"/>
          <w:b w:val="false"/>
          <w:i w:val="false"/>
          <w:color w:val="000000"/>
          <w:sz w:val="28"/>
        </w:rPr>
        <w:t xml:space="preserve">
      197. Для налива нефтепродуктов в автомобильные цистерны, прицепы и полуприцепы должны применяться специальные, в том числе автоматизированные устройства верхнего и нижнего налива, оборудованные счетно-дозирующими устройствами, насосным агрегатом, пультом дистанционного управления, устройствами для предотвращения перелива и герметизации процесса налива, а также автоматизированными системами измерения количества наливаемых нефтепродуктов в единицах массы (объема). </w:t>
      </w:r>
    </w:p>
    <w:bookmarkEnd w:id="232"/>
    <w:bookmarkStart w:name="z238" w:id="233"/>
    <w:p>
      <w:pPr>
        <w:spacing w:after="0"/>
        <w:ind w:left="0"/>
        <w:jc w:val="both"/>
      </w:pPr>
      <w:r>
        <w:rPr>
          <w:rFonts w:ascii="Times New Roman"/>
          <w:b w:val="false"/>
          <w:i w:val="false"/>
          <w:color w:val="000000"/>
          <w:sz w:val="28"/>
        </w:rPr>
        <w:t xml:space="preserve">
      198. Налив нефтепродуктов в автоцистерны необходимо производить без разбрызгивания, под слой жидкости, что достигается опусканием наливных рукавов и труб до дна цистерны. Рукава на концах должны иметь наконечники, изготовленные из металла, исключающего возможность искрообразования при ударе, и быть заземлены. </w:t>
      </w:r>
    </w:p>
    <w:bookmarkEnd w:id="233"/>
    <w:bookmarkStart w:name="z239" w:id="234"/>
    <w:p>
      <w:pPr>
        <w:spacing w:after="0"/>
        <w:ind w:left="0"/>
        <w:jc w:val="both"/>
      </w:pPr>
      <w:r>
        <w:rPr>
          <w:rFonts w:ascii="Times New Roman"/>
          <w:b w:val="false"/>
          <w:i w:val="false"/>
          <w:color w:val="000000"/>
          <w:sz w:val="28"/>
        </w:rPr>
        <w:t xml:space="preserve">
      199. В целях предотвращения загрязнения окружающей среды наливные устройства должны быть оборудованы приспособлением или оснащены емкостью для возможного слива остатка нефтепродуктов из наливных устройств после окончания операций налива. </w:t>
      </w:r>
    </w:p>
    <w:bookmarkEnd w:id="234"/>
    <w:bookmarkStart w:name="z240" w:id="235"/>
    <w:p>
      <w:pPr>
        <w:spacing w:after="0"/>
        <w:ind w:left="0"/>
        <w:jc w:val="left"/>
      </w:pPr>
      <w:r>
        <w:rPr>
          <w:rFonts w:ascii="Times New Roman"/>
          <w:b/>
          <w:i w:val="false"/>
          <w:color w:val="000000"/>
        </w:rPr>
        <w:t xml:space="preserve"> 9. Требования безопасности к хранению нефтепродуктов</w:t>
      </w:r>
    </w:p>
    <w:bookmarkEnd w:id="235"/>
    <w:bookmarkStart w:name="z241" w:id="236"/>
    <w:p>
      <w:pPr>
        <w:spacing w:after="0"/>
        <w:ind w:left="0"/>
        <w:jc w:val="both"/>
      </w:pPr>
      <w:r>
        <w:rPr>
          <w:rFonts w:ascii="Times New Roman"/>
          <w:b w:val="false"/>
          <w:i w:val="false"/>
          <w:color w:val="000000"/>
          <w:sz w:val="28"/>
        </w:rPr>
        <w:t xml:space="preserve">
      200. Выбор резервуара должен быть обоснован технико- экономическими расчетами в зависимости от характеристик нефтепродукта, условий эксплуатации, с учетом максимального снижения потерь нефтепродукта от испарения с учетом: воспламеняемости, пожароопасности, взрывоопасности, испаряемости, летучести, токсичности. </w:t>
      </w:r>
    </w:p>
    <w:bookmarkEnd w:id="236"/>
    <w:p>
      <w:pPr>
        <w:spacing w:after="0"/>
        <w:ind w:left="0"/>
        <w:jc w:val="both"/>
      </w:pPr>
      <w:r>
        <w:rPr>
          <w:rFonts w:ascii="Times New Roman"/>
          <w:b w:val="false"/>
          <w:i w:val="false"/>
          <w:color w:val="000000"/>
          <w:sz w:val="28"/>
        </w:rPr>
        <w:t xml:space="preserve">
      Допустимые пределы воспламенения нефтепродуктов с воздухом и другие характеристики пожаро- и взрывоопасных свойств нефтепродуктов представлены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w:t>
      </w:r>
    </w:p>
    <w:bookmarkStart w:name="z242" w:id="237"/>
    <w:p>
      <w:pPr>
        <w:spacing w:after="0"/>
        <w:ind w:left="0"/>
        <w:jc w:val="both"/>
      </w:pPr>
      <w:r>
        <w:rPr>
          <w:rFonts w:ascii="Times New Roman"/>
          <w:b w:val="false"/>
          <w:i w:val="false"/>
          <w:color w:val="000000"/>
          <w:sz w:val="28"/>
        </w:rPr>
        <w:t xml:space="preserve">
      201. Необходимо обеспечивать максимальную герметизацию всех операций при сливе-наливе и хранении. </w:t>
      </w:r>
    </w:p>
    <w:bookmarkEnd w:id="237"/>
    <w:p>
      <w:pPr>
        <w:spacing w:after="0"/>
        <w:ind w:left="0"/>
        <w:jc w:val="both"/>
      </w:pPr>
      <w:r>
        <w:rPr>
          <w:rFonts w:ascii="Times New Roman"/>
          <w:b w:val="false"/>
          <w:i w:val="false"/>
          <w:color w:val="000000"/>
          <w:sz w:val="28"/>
        </w:rPr>
        <w:t xml:space="preserve">
      Предельно-допустимые концентрации вредных веществ в воздухе рабочей зоны нефтебазы и автозаправочной станции не должны превышать показателей представленных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Start w:name="z243" w:id="238"/>
    <w:p>
      <w:pPr>
        <w:spacing w:after="0"/>
        <w:ind w:left="0"/>
        <w:jc w:val="both"/>
      </w:pPr>
      <w:r>
        <w:rPr>
          <w:rFonts w:ascii="Times New Roman"/>
          <w:b w:val="false"/>
          <w:i w:val="false"/>
          <w:color w:val="000000"/>
          <w:sz w:val="28"/>
        </w:rPr>
        <w:t xml:space="preserve">
      202. Нефтепродукты каждого сорта или марки должны храниться в отдельных, предназначенных для них исправных резервуарах, с внутренней маслобензино- и паростойким защитным покрытием, удовлетворяющим требованиям электростатической искробезопасности. </w:t>
      </w:r>
    </w:p>
    <w:bookmarkEnd w:id="238"/>
    <w:bookmarkStart w:name="z244" w:id="239"/>
    <w:p>
      <w:pPr>
        <w:spacing w:after="0"/>
        <w:ind w:left="0"/>
        <w:jc w:val="both"/>
      </w:pPr>
      <w:r>
        <w:rPr>
          <w:rFonts w:ascii="Times New Roman"/>
          <w:b w:val="false"/>
          <w:i w:val="false"/>
          <w:color w:val="000000"/>
          <w:sz w:val="28"/>
        </w:rPr>
        <w:t xml:space="preserve">
      203. Температура подогрева нефтепродуктов в резервуарах не должна превышать 90 </w:t>
      </w:r>
      <w:r>
        <w:rPr>
          <w:rFonts w:ascii="Times New Roman"/>
          <w:b w:val="false"/>
          <w:i w:val="false"/>
          <w:color w:val="000000"/>
          <w:vertAlign w:val="superscript"/>
        </w:rPr>
        <w:t xml:space="preserve">0 </w:t>
      </w:r>
      <w:r>
        <w:rPr>
          <w:rFonts w:ascii="Times New Roman"/>
          <w:b w:val="false"/>
          <w:i w:val="false"/>
          <w:color w:val="000000"/>
          <w:sz w:val="28"/>
        </w:rPr>
        <w:t xml:space="preserve">С и должна быть ниже температуры вспышки паров нефтепродуктов в закрытом тигле не менее, чем на 15 </w:t>
      </w:r>
      <w:r>
        <w:rPr>
          <w:rFonts w:ascii="Times New Roman"/>
          <w:b w:val="false"/>
          <w:i w:val="false"/>
          <w:color w:val="000000"/>
          <w:vertAlign w:val="superscript"/>
        </w:rPr>
        <w:t xml:space="preserve">0 </w:t>
      </w:r>
      <w:r>
        <w:rPr>
          <w:rFonts w:ascii="Times New Roman"/>
          <w:b w:val="false"/>
          <w:i w:val="false"/>
          <w:color w:val="000000"/>
          <w:sz w:val="28"/>
        </w:rPr>
        <w:t xml:space="preserve">С. За температурой подогрева нефтепродуктов должен быть установлен постоянный контроль с фиксированием результатов в журнале. </w:t>
      </w:r>
    </w:p>
    <w:bookmarkEnd w:id="239"/>
    <w:bookmarkStart w:name="z245" w:id="240"/>
    <w:p>
      <w:pPr>
        <w:spacing w:after="0"/>
        <w:ind w:left="0"/>
        <w:jc w:val="both"/>
      </w:pPr>
      <w:r>
        <w:rPr>
          <w:rFonts w:ascii="Times New Roman"/>
          <w:b w:val="false"/>
          <w:i w:val="false"/>
          <w:color w:val="000000"/>
          <w:sz w:val="28"/>
        </w:rPr>
        <w:t xml:space="preserve">
      204. Для обеспечения сохранности качества нефтепродуктов при смене сорта чистота резервуара и готовность его к заполнению должны соответствовать ГОСТ 1510-84. </w:t>
      </w:r>
    </w:p>
    <w:bookmarkEnd w:id="240"/>
    <w:bookmarkStart w:name="z246" w:id="241"/>
    <w:p>
      <w:pPr>
        <w:spacing w:after="0"/>
        <w:ind w:left="0"/>
        <w:jc w:val="both"/>
      </w:pPr>
      <w:r>
        <w:rPr>
          <w:rFonts w:ascii="Times New Roman"/>
          <w:b w:val="false"/>
          <w:i w:val="false"/>
          <w:color w:val="000000"/>
          <w:sz w:val="28"/>
        </w:rPr>
        <w:t xml:space="preserve">
      205. Хранение нефтепродуктов в таре осуществляют в специально оборудованных складских зданиях, под навесом и на открытых площадках. Способ хранения принимают в зависимости от климатических условий, физико-химических свойств хранимых нефтепродуктов, вида тары. </w:t>
      </w:r>
    </w:p>
    <w:bookmarkEnd w:id="241"/>
    <w:p>
      <w:pPr>
        <w:spacing w:after="0"/>
        <w:ind w:left="0"/>
        <w:jc w:val="both"/>
      </w:pPr>
      <w:r>
        <w:rPr>
          <w:rFonts w:ascii="Times New Roman"/>
          <w:b w:val="false"/>
          <w:i w:val="false"/>
          <w:color w:val="000000"/>
          <w:sz w:val="28"/>
        </w:rPr>
        <w:t xml:space="preserve">
      Хранение легковоспламеняющихся нефтепродуктов, а также нефтепродуктов в деревянной таре на открытых площадках не допускается. </w:t>
      </w:r>
    </w:p>
    <w:bookmarkStart w:name="z247" w:id="242"/>
    <w:p>
      <w:pPr>
        <w:spacing w:after="0"/>
        <w:ind w:left="0"/>
        <w:jc w:val="both"/>
      </w:pPr>
      <w:r>
        <w:rPr>
          <w:rFonts w:ascii="Times New Roman"/>
          <w:b w:val="false"/>
          <w:i w:val="false"/>
          <w:color w:val="000000"/>
          <w:sz w:val="28"/>
        </w:rPr>
        <w:t xml:space="preserve">
      206. Горючие нефтепродукты в таре допускается хранить в одноэтажных подземных сооружениях. На предприятиях с общим объемом резервуаров до 20000 м </w:t>
      </w:r>
      <w:r>
        <w:rPr>
          <w:rFonts w:ascii="Times New Roman"/>
          <w:b w:val="false"/>
          <w:i w:val="false"/>
          <w:color w:val="000000"/>
          <w:vertAlign w:val="superscript"/>
        </w:rPr>
        <w:t xml:space="preserve">3 </w:t>
      </w:r>
      <w:r>
        <w:rPr>
          <w:rFonts w:ascii="Times New Roman"/>
          <w:b w:val="false"/>
          <w:i w:val="false"/>
          <w:color w:val="000000"/>
          <w:sz w:val="28"/>
        </w:rPr>
        <w:t xml:space="preserve">включительно допускается хранить нефтепродукты с температурой вспышки выше 120 </w:t>
      </w:r>
      <w:r>
        <w:rPr>
          <w:rFonts w:ascii="Times New Roman"/>
          <w:b w:val="false"/>
          <w:i w:val="false"/>
          <w:color w:val="000000"/>
          <w:vertAlign w:val="superscript"/>
        </w:rPr>
        <w:t xml:space="preserve">0 </w:t>
      </w:r>
      <w:r>
        <w:rPr>
          <w:rFonts w:ascii="Times New Roman"/>
          <w:b w:val="false"/>
          <w:i w:val="false"/>
          <w:color w:val="000000"/>
          <w:sz w:val="28"/>
        </w:rPr>
        <w:t xml:space="preserve">С в количестве до 60 м </w:t>
      </w:r>
      <w:r>
        <w:rPr>
          <w:rFonts w:ascii="Times New Roman"/>
          <w:b w:val="false"/>
          <w:i w:val="false"/>
          <w:color w:val="000000"/>
          <w:vertAlign w:val="superscript"/>
        </w:rPr>
        <w:t xml:space="preserve">3 </w:t>
      </w:r>
      <w:r>
        <w:rPr>
          <w:rFonts w:ascii="Times New Roman"/>
          <w:b w:val="false"/>
          <w:i w:val="false"/>
          <w:color w:val="000000"/>
          <w:sz w:val="28"/>
        </w:rPr>
        <w:t xml:space="preserve">в подземных сооружениях из сгораемых материалов при условии засыпки этих сооружений слоем земли (с уплотнением) толщиной не менее 0,2 м и устройства пола из несгораемых материалов. </w:t>
      </w:r>
    </w:p>
    <w:bookmarkEnd w:id="242"/>
    <w:bookmarkStart w:name="z248" w:id="243"/>
    <w:p>
      <w:pPr>
        <w:spacing w:after="0"/>
        <w:ind w:left="0"/>
        <w:jc w:val="both"/>
      </w:pPr>
      <w:r>
        <w:rPr>
          <w:rFonts w:ascii="Times New Roman"/>
          <w:b w:val="false"/>
          <w:i w:val="false"/>
          <w:color w:val="000000"/>
          <w:sz w:val="28"/>
        </w:rPr>
        <w:t xml:space="preserve">
      207. Площадки (открытые и под навесами) для хранения нефтепродуктов в таре должны быть с твердым грунтом и уклоном для стока воды. По периметру площадок должно предусматриваться замкнутое обвалование или ограждающая стенка из негорючих материалов высотой 0,5 м, а в местах прохода или проезда на площадку - пандусы. </w:t>
      </w:r>
    </w:p>
    <w:bookmarkEnd w:id="243"/>
    <w:bookmarkStart w:name="z249" w:id="244"/>
    <w:p>
      <w:pPr>
        <w:spacing w:after="0"/>
        <w:ind w:left="0"/>
        <w:jc w:val="both"/>
      </w:pPr>
      <w:r>
        <w:rPr>
          <w:rFonts w:ascii="Times New Roman"/>
          <w:b w:val="false"/>
          <w:i w:val="false"/>
          <w:color w:val="000000"/>
          <w:sz w:val="28"/>
        </w:rPr>
        <w:t xml:space="preserve">
      208. Вязкие нефтепродукты подогревают в железнодорожных цистернах при сливе и в резервуарах при наливе до температуры, при которой обеспечиваются минимальные затраты на подогрев и перекачку. Выбор исходных данных для определения оптимальной температуры подогрева зависит от конкретных условий слива-налива, температуры нефтепродукта и окружающей среды, от свойств нефтепродукта. </w:t>
      </w:r>
    </w:p>
    <w:bookmarkEnd w:id="244"/>
    <w:bookmarkStart w:name="z250" w:id="245"/>
    <w:p>
      <w:pPr>
        <w:spacing w:after="0"/>
        <w:ind w:left="0"/>
        <w:jc w:val="both"/>
      </w:pPr>
      <w:r>
        <w:rPr>
          <w:rFonts w:ascii="Times New Roman"/>
          <w:b w:val="false"/>
          <w:i w:val="false"/>
          <w:color w:val="000000"/>
          <w:sz w:val="28"/>
        </w:rPr>
        <w:t xml:space="preserve">
      209. При самотечном сливе-наливе нефтепродуктов оптимальная температура подогрева определяется исходя из условий обеспечения слива-налива железнодорожных и автомобильных цистерн, судов в установленные сроки. </w:t>
      </w:r>
    </w:p>
    <w:bookmarkEnd w:id="245"/>
    <w:bookmarkStart w:name="z251" w:id="246"/>
    <w:p>
      <w:pPr>
        <w:spacing w:after="0"/>
        <w:ind w:left="0"/>
        <w:jc w:val="left"/>
      </w:pPr>
      <w:r>
        <w:rPr>
          <w:rFonts w:ascii="Times New Roman"/>
          <w:b/>
          <w:i w:val="false"/>
          <w:color w:val="000000"/>
        </w:rPr>
        <w:t xml:space="preserve"> 10. Требования безопасности при консервации и ликвидации</w:t>
      </w:r>
      <w:r>
        <w:br/>
      </w:r>
      <w:r>
        <w:rPr>
          <w:rFonts w:ascii="Times New Roman"/>
          <w:b/>
          <w:i w:val="false"/>
          <w:color w:val="000000"/>
        </w:rPr>
        <w:t>нефтебазы или автозаправочной станции</w:t>
      </w:r>
    </w:p>
    <w:bookmarkEnd w:id="246"/>
    <w:bookmarkStart w:name="z252" w:id="247"/>
    <w:p>
      <w:pPr>
        <w:spacing w:after="0"/>
        <w:ind w:left="0"/>
        <w:jc w:val="both"/>
      </w:pPr>
      <w:r>
        <w:rPr>
          <w:rFonts w:ascii="Times New Roman"/>
          <w:b w:val="false"/>
          <w:i w:val="false"/>
          <w:color w:val="000000"/>
          <w:sz w:val="28"/>
        </w:rPr>
        <w:t xml:space="preserve">
      210. Консервация и ликвидация нефтебазы, автозаправочной станции производятся на основании проекта. Работы по консервации и ликвидации производятся в соответствии с планами, обеспечивающими выполнение проектных решений по обеспечению промышленной безопасности и охране окружающей среды. </w:t>
      </w:r>
    </w:p>
    <w:bookmarkEnd w:id="247"/>
    <w:bookmarkStart w:name="z253" w:id="248"/>
    <w:p>
      <w:pPr>
        <w:spacing w:after="0"/>
        <w:ind w:left="0"/>
        <w:jc w:val="both"/>
      </w:pPr>
      <w:r>
        <w:rPr>
          <w:rFonts w:ascii="Times New Roman"/>
          <w:b w:val="false"/>
          <w:i w:val="false"/>
          <w:color w:val="000000"/>
          <w:sz w:val="28"/>
        </w:rPr>
        <w:t xml:space="preserve">
      211. При консервации и ликвидации должны предусматриваться меры по предотвращению образования в технологической системе взрывоопасных смесей (продувка инертным газом, контроль за эффективностью продувки и т.д.), а также пробок в результате гидратообразования или замерзания жидкостей. </w:t>
      </w:r>
    </w:p>
    <w:bookmarkEnd w:id="248"/>
    <w:bookmarkStart w:name="z254" w:id="249"/>
    <w:p>
      <w:pPr>
        <w:spacing w:after="0"/>
        <w:ind w:left="0"/>
        <w:jc w:val="both"/>
      </w:pPr>
      <w:r>
        <w:rPr>
          <w:rFonts w:ascii="Times New Roman"/>
          <w:b w:val="false"/>
          <w:i w:val="false"/>
          <w:color w:val="000000"/>
          <w:sz w:val="28"/>
        </w:rPr>
        <w:t xml:space="preserve">
      212. В случае, когда длительность консервации опасного производственного объекта превысила или может превысить сроки, предусмотренные проектом, и возникла или может возникнуть угроза причинения вреда имуществу, жизни или здоровью населения, окружающей среде, должны быть разработаны и реализованы дополнительные меры безопасности, уменьшающие риск аварий. </w:t>
      </w:r>
    </w:p>
    <w:bookmarkEnd w:id="249"/>
    <w:bookmarkStart w:name="z255" w:id="250"/>
    <w:p>
      <w:pPr>
        <w:spacing w:after="0"/>
        <w:ind w:left="0"/>
        <w:jc w:val="left"/>
      </w:pPr>
      <w:r>
        <w:rPr>
          <w:rFonts w:ascii="Times New Roman"/>
          <w:b/>
          <w:i w:val="false"/>
          <w:color w:val="000000"/>
        </w:rPr>
        <w:t xml:space="preserve"> 11. Оценка соответствия</w:t>
      </w:r>
    </w:p>
    <w:bookmarkEnd w:id="250"/>
    <w:bookmarkStart w:name="z256" w:id="251"/>
    <w:p>
      <w:pPr>
        <w:spacing w:after="0"/>
        <w:ind w:left="0"/>
        <w:jc w:val="both"/>
      </w:pPr>
      <w:r>
        <w:rPr>
          <w:rFonts w:ascii="Times New Roman"/>
          <w:b w:val="false"/>
          <w:i w:val="false"/>
          <w:color w:val="000000"/>
          <w:sz w:val="28"/>
        </w:rPr>
        <w:t xml:space="preserve">
      213. Оценка соответствия нефтебазы автозаправочной станции регламенту проводится на этапах: </w:t>
      </w:r>
    </w:p>
    <w:bookmarkEnd w:id="251"/>
    <w:p>
      <w:pPr>
        <w:spacing w:after="0"/>
        <w:ind w:left="0"/>
        <w:jc w:val="both"/>
      </w:pPr>
      <w:r>
        <w:rPr>
          <w:rFonts w:ascii="Times New Roman"/>
          <w:b w:val="false"/>
          <w:i w:val="false"/>
          <w:color w:val="000000"/>
          <w:sz w:val="28"/>
        </w:rPr>
        <w:t xml:space="preserve">
      приемки в эксплуатацию зданий, сооружений и прилегающих территорий; </w:t>
      </w:r>
    </w:p>
    <w:p>
      <w:pPr>
        <w:spacing w:after="0"/>
        <w:ind w:left="0"/>
        <w:jc w:val="both"/>
      </w:pPr>
      <w:r>
        <w:rPr>
          <w:rFonts w:ascii="Times New Roman"/>
          <w:b w:val="false"/>
          <w:i w:val="false"/>
          <w:color w:val="000000"/>
          <w:sz w:val="28"/>
        </w:rPr>
        <w:t xml:space="preserve">
      допуска к эксплуатации производимых в Республике Казахстан и ввозимых на ее территорию технических устройств, материалов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эксплуатации нефтебаз и автозаправочных станций. </w:t>
      </w:r>
    </w:p>
    <w:bookmarkStart w:name="z257" w:id="252"/>
    <w:p>
      <w:pPr>
        <w:spacing w:after="0"/>
        <w:ind w:left="0"/>
        <w:jc w:val="both"/>
      </w:pPr>
      <w:r>
        <w:rPr>
          <w:rFonts w:ascii="Times New Roman"/>
          <w:b w:val="false"/>
          <w:i w:val="false"/>
          <w:color w:val="000000"/>
          <w:sz w:val="28"/>
        </w:rPr>
        <w:t xml:space="preserve">
      214. Оценка соответствия зданий, сооружений и прилегающих территорий нефтебазы, автозаправочной станции и приемка в эксплуатацию проводится после проверки соответствия их проектной документации комиссией, созданной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52"/>
    <w:bookmarkStart w:name="z258" w:id="253"/>
    <w:p>
      <w:pPr>
        <w:spacing w:after="0"/>
        <w:ind w:left="0"/>
        <w:jc w:val="both"/>
      </w:pPr>
      <w:r>
        <w:rPr>
          <w:rFonts w:ascii="Times New Roman"/>
          <w:b w:val="false"/>
          <w:i w:val="false"/>
          <w:color w:val="000000"/>
          <w:sz w:val="28"/>
        </w:rPr>
        <w:t xml:space="preserve">
      215. Оценка воздействия на окружающую среду осуществляется в порядке, установленном в </w:t>
      </w:r>
      <w:r>
        <w:rPr>
          <w:rFonts w:ascii="Times New Roman"/>
          <w:b w:val="false"/>
          <w:i w:val="false"/>
          <w:color w:val="000000"/>
          <w:sz w:val="28"/>
        </w:rPr>
        <w:t>Экологическом кодексе</w:t>
      </w:r>
      <w:r>
        <w:rPr>
          <w:rFonts w:ascii="Times New Roman"/>
          <w:b w:val="false"/>
          <w:i w:val="false"/>
          <w:color w:val="000000"/>
          <w:sz w:val="28"/>
        </w:rPr>
        <w:t xml:space="preserve"> Республике Казахстан от 9 января 2007 года, физическими и юридическими лицами, получившими лицензию на выполнение работ и оказание услуг в области охраны окружающей среды. </w:t>
      </w:r>
    </w:p>
    <w:bookmarkEnd w:id="253"/>
    <w:bookmarkStart w:name="z259" w:id="254"/>
    <w:p>
      <w:pPr>
        <w:spacing w:after="0"/>
        <w:ind w:left="0"/>
        <w:jc w:val="both"/>
      </w:pPr>
      <w:r>
        <w:rPr>
          <w:rFonts w:ascii="Times New Roman"/>
          <w:b w:val="false"/>
          <w:i w:val="false"/>
          <w:color w:val="000000"/>
          <w:sz w:val="28"/>
        </w:rPr>
        <w:t>
      216. Оценка готовности персонала и аварийно-спасательных служб эксплуатирующей нефтебазы и/или автозаправочной станции к действиям по локализации и ликвидации последствий аварий осуществляется в установленном законодательством о промышленной безопасности порядке.</w:t>
      </w:r>
    </w:p>
    <w:bookmarkEnd w:id="254"/>
    <w:bookmarkStart w:name="z260" w:id="255"/>
    <w:p>
      <w:pPr>
        <w:spacing w:after="0"/>
        <w:ind w:left="0"/>
        <w:jc w:val="both"/>
      </w:pPr>
      <w:r>
        <w:rPr>
          <w:rFonts w:ascii="Times New Roman"/>
          <w:b w:val="false"/>
          <w:i w:val="false"/>
          <w:color w:val="000000"/>
          <w:sz w:val="28"/>
        </w:rPr>
        <w:t xml:space="preserve">
      217. Оценка соблюдения требований регламента в области пожарной и противопожарной безопасности осуществляется в установленном законодательством о пожарной безопасности порядке. </w:t>
      </w:r>
    </w:p>
    <w:bookmarkEnd w:id="255"/>
    <w:bookmarkStart w:name="z261" w:id="256"/>
    <w:p>
      <w:pPr>
        <w:spacing w:after="0"/>
        <w:ind w:left="0"/>
        <w:jc w:val="both"/>
      </w:pPr>
      <w:r>
        <w:rPr>
          <w:rFonts w:ascii="Times New Roman"/>
          <w:b w:val="false"/>
          <w:i w:val="false"/>
          <w:color w:val="000000"/>
          <w:sz w:val="28"/>
        </w:rPr>
        <w:t xml:space="preserve">
      218. Оценка соответствия соблюдения требований технического регламента в области электроэнергетики осуществляется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об электроэнергетике порядке уполномоченным органом. </w:t>
      </w:r>
    </w:p>
    <w:bookmarkEnd w:id="256"/>
    <w:bookmarkStart w:name="z262" w:id="257"/>
    <w:p>
      <w:pPr>
        <w:spacing w:after="0"/>
        <w:ind w:left="0"/>
        <w:jc w:val="both"/>
      </w:pPr>
      <w:r>
        <w:rPr>
          <w:rFonts w:ascii="Times New Roman"/>
          <w:b w:val="false"/>
          <w:i w:val="false"/>
          <w:color w:val="000000"/>
          <w:sz w:val="28"/>
        </w:rPr>
        <w:t xml:space="preserve">
      219. Оценка соответствия в области технического регулирования, осуществляется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 техническом регулировании порядке.</w:t>
      </w:r>
    </w:p>
    <w:bookmarkEnd w:id="257"/>
    <w:bookmarkStart w:name="z263" w:id="258"/>
    <w:p>
      <w:pPr>
        <w:spacing w:after="0"/>
        <w:ind w:left="0"/>
        <w:jc w:val="left"/>
      </w:pPr>
      <w:r>
        <w:rPr>
          <w:rFonts w:ascii="Times New Roman"/>
          <w:b/>
          <w:i w:val="false"/>
          <w:color w:val="000000"/>
        </w:rPr>
        <w:t xml:space="preserve"> 12. Презумпция соответствия техническому регламенту</w:t>
      </w:r>
    </w:p>
    <w:bookmarkEnd w:id="258"/>
    <w:p>
      <w:pPr>
        <w:spacing w:after="0"/>
        <w:ind w:left="0"/>
        <w:jc w:val="both"/>
      </w:pPr>
      <w:r>
        <w:rPr>
          <w:rFonts w:ascii="Times New Roman"/>
          <w:b w:val="false"/>
          <w:i w:val="false"/>
          <w:color w:val="ff0000"/>
          <w:sz w:val="28"/>
        </w:rPr>
        <w:t xml:space="preserve">
      Сноска. Глава 12 исключена постановлением Правительства РК от 09.02.2011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65" w:id="259"/>
    <w:p>
      <w:pPr>
        <w:spacing w:after="0"/>
        <w:ind w:left="0"/>
        <w:jc w:val="left"/>
      </w:pPr>
      <w:r>
        <w:rPr>
          <w:rFonts w:ascii="Times New Roman"/>
          <w:b/>
          <w:i w:val="false"/>
          <w:color w:val="000000"/>
        </w:rPr>
        <w:t xml:space="preserve"> 13. Перечень гармонизированных стандартов</w:t>
      </w:r>
    </w:p>
    <w:bookmarkEnd w:id="259"/>
    <w:p>
      <w:pPr>
        <w:spacing w:after="0"/>
        <w:ind w:left="0"/>
        <w:jc w:val="both"/>
      </w:pPr>
      <w:r>
        <w:rPr>
          <w:rFonts w:ascii="Times New Roman"/>
          <w:b w:val="false"/>
          <w:i w:val="false"/>
          <w:color w:val="ff0000"/>
          <w:sz w:val="28"/>
        </w:rPr>
        <w:t xml:space="preserve">
      Сноска. Глава 13 исключена постановлением Правительства РК от 09.02.2011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67" w:id="260"/>
    <w:p>
      <w:pPr>
        <w:spacing w:after="0"/>
        <w:ind w:left="0"/>
        <w:jc w:val="left"/>
      </w:pPr>
      <w:r>
        <w:rPr>
          <w:rFonts w:ascii="Times New Roman"/>
          <w:b/>
          <w:i w:val="false"/>
          <w:color w:val="000000"/>
        </w:rPr>
        <w:t xml:space="preserve"> 14. Сроки и условия введения в действие</w:t>
      </w:r>
    </w:p>
    <w:bookmarkEnd w:id="260"/>
    <w:bookmarkStart w:name="z268" w:id="261"/>
    <w:p>
      <w:pPr>
        <w:spacing w:after="0"/>
        <w:ind w:left="0"/>
        <w:jc w:val="both"/>
      </w:pPr>
      <w:r>
        <w:rPr>
          <w:rFonts w:ascii="Times New Roman"/>
          <w:b w:val="false"/>
          <w:i w:val="false"/>
          <w:color w:val="000000"/>
          <w:sz w:val="28"/>
        </w:rPr>
        <w:t xml:space="preserve">
      222. Настоящий технический регламент вводится в действие по истечении шести месяцев со дня первого официального опубликования. </w:t>
      </w:r>
    </w:p>
    <w:bookmarkEnd w:id="261"/>
    <w:bookmarkStart w:name="z264" w:id="262"/>
    <w:p>
      <w:pPr>
        <w:spacing w:after="0"/>
        <w:ind w:left="0"/>
        <w:jc w:val="both"/>
      </w:pPr>
      <w:r>
        <w:rPr>
          <w:rFonts w:ascii="Times New Roman"/>
          <w:b w:val="false"/>
          <w:i w:val="false"/>
          <w:color w:val="000000"/>
          <w:sz w:val="28"/>
        </w:rPr>
        <w:t>
      221-1.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законодательством Республики Казахстан в области технического регулирования.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221-1 в соответствии с постановлением Правительства РК от 09.02.2011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нефтебаз и автозаправочных</w:t>
            </w:r>
            <w:r>
              <w:br/>
            </w:r>
            <w:r>
              <w:rPr>
                <w:rFonts w:ascii="Times New Roman"/>
                <w:b w:val="false"/>
                <w:i w:val="false"/>
                <w:color w:val="000000"/>
                <w:sz w:val="20"/>
              </w:rPr>
              <w:t>станций"</w:t>
            </w:r>
          </w:p>
        </w:tc>
      </w:tr>
    </w:tbl>
    <w:bookmarkStart w:name="z269" w:id="263"/>
    <w:p>
      <w:pPr>
        <w:spacing w:after="0"/>
        <w:ind w:left="0"/>
        <w:jc w:val="left"/>
      </w:pPr>
      <w:r>
        <w:rPr>
          <w:rFonts w:ascii="Times New Roman"/>
          <w:b/>
          <w:i w:val="false"/>
          <w:color w:val="000000"/>
        </w:rPr>
        <w:t xml:space="preserve"> Характеристика пожаро- и взрывоопасных</w:t>
      </w:r>
      <w:r>
        <w:br/>
      </w:r>
      <w:r>
        <w:rPr>
          <w:rFonts w:ascii="Times New Roman"/>
          <w:b/>
          <w:i w:val="false"/>
          <w:color w:val="000000"/>
        </w:rPr>
        <w:t>свойств нефтепродуктов</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2006"/>
        <w:gridCol w:w="1396"/>
        <w:gridCol w:w="1396"/>
        <w:gridCol w:w="1396"/>
        <w:gridCol w:w="1580"/>
        <w:gridCol w:w="1581"/>
      </w:tblGrid>
      <w:tr>
        <w:trPr>
          <w:trHeight w:val="30" w:hRule="atLeast"/>
        </w:trPr>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 воспламенения </w:t>
            </w:r>
          </w:p>
          <w:p>
            <w:pPr>
              <w:spacing w:after="20"/>
              <w:ind w:left="20"/>
              <w:jc w:val="both"/>
            </w:pPr>
            <w:r>
              <w:rPr>
                <w:rFonts w:ascii="Times New Roman"/>
                <w:b w:val="false"/>
                <w:i w:val="false"/>
                <w:color w:val="000000"/>
                <w:sz w:val="20"/>
              </w:rPr>
              <w:t xml:space="preserve">
с воздухом </w:t>
            </w:r>
          </w:p>
        </w:tc>
      </w:tr>
      <w:tr>
        <w:trPr>
          <w:trHeight w:val="30" w:hRule="atLeast"/>
        </w:trPr>
        <w:tc>
          <w:tcPr>
            <w:tcW w:w="0" w:type="auto"/>
            <w:vMerge/>
            <w:tcBorders>
              <w:top w:val="nil"/>
              <w:left w:val="single" w:color="cfcfcf" w:sz="5"/>
              <w:bottom w:val="single" w:color="cfcfcf" w:sz="5"/>
              <w:right w:val="single" w:color="cfcfcf" w:sz="5"/>
            </w:tcBorders>
          </w:tcP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вспышки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 </w:t>
            </w:r>
          </w:p>
          <w:p>
            <w:pPr>
              <w:spacing w:after="20"/>
              <w:ind w:left="20"/>
              <w:jc w:val="both"/>
            </w:pPr>
            <w:r>
              <w:rPr>
                <w:rFonts w:ascii="Times New Roman"/>
                <w:b w:val="false"/>
                <w:i w:val="false"/>
                <w:color w:val="000000"/>
                <w:sz w:val="20"/>
              </w:rPr>
              <w:t xml:space="preserve">
воспла- </w:t>
            </w:r>
          </w:p>
          <w:p>
            <w:pPr>
              <w:spacing w:after="20"/>
              <w:ind w:left="20"/>
              <w:jc w:val="both"/>
            </w:pPr>
            <w:r>
              <w:rPr>
                <w:rFonts w:ascii="Times New Roman"/>
                <w:b w:val="false"/>
                <w:i w:val="false"/>
                <w:color w:val="000000"/>
                <w:sz w:val="20"/>
              </w:rPr>
              <w:t xml:space="preserve">
менения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 </w:t>
            </w:r>
          </w:p>
          <w:p>
            <w:pPr>
              <w:spacing w:after="20"/>
              <w:ind w:left="20"/>
              <w:jc w:val="both"/>
            </w:pPr>
            <w:r>
              <w:rPr>
                <w:rFonts w:ascii="Times New Roman"/>
                <w:b w:val="false"/>
                <w:i w:val="false"/>
                <w:color w:val="000000"/>
                <w:sz w:val="20"/>
              </w:rPr>
              <w:t xml:space="preserve">
турный,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0 </w:t>
            </w:r>
            <w:r>
              <w:rPr>
                <w:rFonts w:ascii="Times New Roman"/>
                <w:b w:val="false"/>
                <w:i w:val="false"/>
                <w:color w:val="000000"/>
                <w:sz w:val="20"/>
              </w:rPr>
              <w:t xml:space="preserve">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 </w:t>
            </w:r>
          </w:p>
          <w:p>
            <w:pPr>
              <w:spacing w:after="20"/>
              <w:ind w:left="20"/>
              <w:jc w:val="both"/>
            </w:pPr>
            <w:r>
              <w:rPr>
                <w:rFonts w:ascii="Times New Roman"/>
                <w:b w:val="false"/>
                <w:i w:val="false"/>
                <w:color w:val="000000"/>
                <w:sz w:val="20"/>
              </w:rPr>
              <w:t xml:space="preserve">
ционный, % </w:t>
            </w:r>
          </w:p>
          <w:p>
            <w:pPr>
              <w:spacing w:after="20"/>
              <w:ind w:left="20"/>
              <w:jc w:val="both"/>
            </w:pPr>
            <w:r>
              <w:rPr>
                <w:rFonts w:ascii="Times New Roman"/>
                <w:b w:val="false"/>
                <w:i w:val="false"/>
                <w:color w:val="000000"/>
                <w:sz w:val="20"/>
              </w:rPr>
              <w:t xml:space="preserve">
(по объему)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 </w:t>
            </w:r>
          </w:p>
          <w:p>
            <w:pPr>
              <w:spacing w:after="20"/>
              <w:ind w:left="20"/>
              <w:jc w:val="both"/>
            </w:pPr>
            <w:r>
              <w:rPr>
                <w:rFonts w:ascii="Times New Roman"/>
                <w:b w:val="false"/>
                <w:i w:val="false"/>
                <w:color w:val="000000"/>
                <w:sz w:val="20"/>
              </w:rPr>
              <w:t xml:space="preserve">
ний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 </w:t>
            </w:r>
          </w:p>
          <w:p>
            <w:pPr>
              <w:spacing w:after="20"/>
              <w:ind w:left="20"/>
              <w:jc w:val="both"/>
            </w:pPr>
            <w:r>
              <w:rPr>
                <w:rFonts w:ascii="Times New Roman"/>
                <w:b w:val="false"/>
                <w:i w:val="false"/>
                <w:color w:val="000000"/>
                <w:sz w:val="20"/>
              </w:rPr>
              <w:t xml:space="preserve">
ний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 </w:t>
            </w:r>
          </w:p>
          <w:p>
            <w:pPr>
              <w:spacing w:after="20"/>
              <w:ind w:left="20"/>
              <w:jc w:val="both"/>
            </w:pPr>
            <w:r>
              <w:rPr>
                <w:rFonts w:ascii="Times New Roman"/>
                <w:b w:val="false"/>
                <w:i w:val="false"/>
                <w:color w:val="000000"/>
                <w:sz w:val="20"/>
              </w:rPr>
              <w:t xml:space="preserve">
ний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 </w:t>
            </w:r>
          </w:p>
          <w:p>
            <w:pPr>
              <w:spacing w:after="20"/>
              <w:ind w:left="20"/>
              <w:jc w:val="both"/>
            </w:pPr>
            <w:r>
              <w:rPr>
                <w:rFonts w:ascii="Times New Roman"/>
                <w:b w:val="false"/>
                <w:i w:val="false"/>
                <w:color w:val="000000"/>
                <w:sz w:val="20"/>
              </w:rPr>
              <w:t xml:space="preserve">
ний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авиационный </w:t>
            </w:r>
          </w:p>
          <w:p>
            <w:pPr>
              <w:spacing w:after="20"/>
              <w:ind w:left="20"/>
              <w:jc w:val="both"/>
            </w:pPr>
            <w:r>
              <w:rPr>
                <w:rFonts w:ascii="Times New Roman"/>
                <w:b w:val="false"/>
                <w:i w:val="false"/>
                <w:color w:val="000000"/>
                <w:sz w:val="20"/>
              </w:rPr>
              <w:t xml:space="preserve">
Б-70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авиационный </w:t>
            </w:r>
          </w:p>
          <w:p>
            <w:pPr>
              <w:spacing w:after="20"/>
              <w:ind w:left="20"/>
              <w:jc w:val="both"/>
            </w:pPr>
            <w:r>
              <w:rPr>
                <w:rFonts w:ascii="Times New Roman"/>
                <w:b w:val="false"/>
                <w:i w:val="false"/>
                <w:color w:val="000000"/>
                <w:sz w:val="20"/>
              </w:rPr>
              <w:t xml:space="preserve">
Б-91/115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авиационный </w:t>
            </w:r>
          </w:p>
          <w:p>
            <w:pPr>
              <w:spacing w:after="20"/>
              <w:ind w:left="20"/>
              <w:jc w:val="both"/>
            </w:pPr>
            <w:r>
              <w:rPr>
                <w:rFonts w:ascii="Times New Roman"/>
                <w:b w:val="false"/>
                <w:i w:val="false"/>
                <w:color w:val="000000"/>
                <w:sz w:val="20"/>
              </w:rPr>
              <w:t xml:space="preserve">
Б-100/130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автомобильный </w:t>
            </w:r>
          </w:p>
          <w:p>
            <w:pPr>
              <w:spacing w:after="20"/>
              <w:ind w:left="20"/>
              <w:jc w:val="both"/>
            </w:pPr>
            <w:r>
              <w:rPr>
                <w:rFonts w:ascii="Times New Roman"/>
                <w:b w:val="false"/>
                <w:i w:val="false"/>
                <w:color w:val="000000"/>
                <w:sz w:val="20"/>
              </w:rPr>
              <w:t xml:space="preserve">
А-72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Дизельное </w:t>
            </w:r>
          </w:p>
          <w:p>
            <w:pPr>
              <w:spacing w:after="20"/>
              <w:ind w:left="20"/>
              <w:jc w:val="both"/>
            </w:pPr>
            <w:r>
              <w:rPr>
                <w:rFonts w:ascii="Times New Roman"/>
                <w:b w:val="false"/>
                <w:i w:val="false"/>
                <w:color w:val="000000"/>
                <w:sz w:val="20"/>
              </w:rPr>
              <w:t xml:space="preserve">
топливо: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арктическое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зимнее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летнее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осветительный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тракторный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флотский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топочный 100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топочный 40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Топлива: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ТС-1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Уайт-спирит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33-36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нефтебаз и автозаправочных</w:t>
            </w:r>
            <w:r>
              <w:br/>
            </w:r>
            <w:r>
              <w:rPr>
                <w:rFonts w:ascii="Times New Roman"/>
                <w:b w:val="false"/>
                <w:i w:val="false"/>
                <w:color w:val="000000"/>
                <w:sz w:val="20"/>
              </w:rPr>
              <w:t>станций"</w:t>
            </w:r>
          </w:p>
        </w:tc>
      </w:tr>
    </w:tbl>
    <w:bookmarkStart w:name="z270" w:id="264"/>
    <w:p>
      <w:pPr>
        <w:spacing w:after="0"/>
        <w:ind w:left="0"/>
        <w:jc w:val="left"/>
      </w:pPr>
      <w:r>
        <w:rPr>
          <w:rFonts w:ascii="Times New Roman"/>
          <w:b/>
          <w:i w:val="false"/>
          <w:color w:val="000000"/>
        </w:rPr>
        <w:t xml:space="preserve"> Предельно допустимые концентрации вредных</w:t>
      </w:r>
      <w:r>
        <w:br/>
      </w:r>
      <w:r>
        <w:rPr>
          <w:rFonts w:ascii="Times New Roman"/>
          <w:b/>
          <w:i w:val="false"/>
          <w:color w:val="000000"/>
        </w:rPr>
        <w:t>веществ в воздухе рабочей зоны нефтебазы</w:t>
      </w:r>
      <w:r>
        <w:br/>
      </w:r>
      <w:r>
        <w:rPr>
          <w:rFonts w:ascii="Times New Roman"/>
          <w:b/>
          <w:i w:val="false"/>
          <w:color w:val="000000"/>
        </w:rPr>
        <w:t>и автозаправочной станции</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4735"/>
        <w:gridCol w:w="2603"/>
      </w:tblGrid>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Вещества (пары и газы)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 </w:t>
            </w:r>
          </w:p>
          <w:p>
            <w:pPr>
              <w:spacing w:after="20"/>
              <w:ind w:left="20"/>
              <w:jc w:val="both"/>
            </w:pPr>
            <w:r>
              <w:rPr>
                <w:rFonts w:ascii="Times New Roman"/>
                <w:b w:val="false"/>
                <w:i w:val="false"/>
                <w:color w:val="000000"/>
                <w:sz w:val="20"/>
              </w:rPr>
              <w:t xml:space="preserve">
допустимые </w:t>
            </w:r>
          </w:p>
          <w:p>
            <w:pPr>
              <w:spacing w:after="20"/>
              <w:ind w:left="20"/>
              <w:jc w:val="both"/>
            </w:pPr>
            <w:r>
              <w:rPr>
                <w:rFonts w:ascii="Times New Roman"/>
                <w:b w:val="false"/>
                <w:i w:val="false"/>
                <w:color w:val="000000"/>
                <w:sz w:val="20"/>
              </w:rPr>
              <w:t xml:space="preserve">
концентрации, </w:t>
            </w:r>
          </w:p>
          <w:p>
            <w:pPr>
              <w:spacing w:after="20"/>
              <w:ind w:left="20"/>
              <w:jc w:val="both"/>
            </w:pPr>
            <w:r>
              <w:rPr>
                <w:rFonts w:ascii="Times New Roman"/>
                <w:b w:val="false"/>
                <w:i w:val="false"/>
                <w:color w:val="000000"/>
                <w:sz w:val="20"/>
              </w:rPr>
              <w:t xml:space="preserve">
мг/м </w:t>
            </w:r>
            <w:r>
              <w:rPr>
                <w:rFonts w:ascii="Times New Roman"/>
                <w:b w:val="false"/>
                <w:i w:val="false"/>
                <w:color w:val="000000"/>
                <w:vertAlign w:val="superscript"/>
              </w:rPr>
              <w:t xml:space="preserve">3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опасности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(растворитель, топливный)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(в пересчете на С)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Дизельное топливо (в пересчете </w:t>
            </w:r>
          </w:p>
          <w:p>
            <w:pPr>
              <w:spacing w:after="20"/>
              <w:ind w:left="20"/>
              <w:jc w:val="both"/>
            </w:pPr>
            <w:r>
              <w:rPr>
                <w:rFonts w:ascii="Times New Roman"/>
                <w:b w:val="false"/>
                <w:i w:val="false"/>
                <w:color w:val="000000"/>
                <w:sz w:val="20"/>
              </w:rPr>
              <w:t xml:space="preserve">
на С)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Масла минеральные нефтяные*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Нефть*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Сероводород в смеси </w:t>
            </w:r>
          </w:p>
          <w:p>
            <w:pPr>
              <w:spacing w:after="20"/>
              <w:ind w:left="20"/>
              <w:jc w:val="both"/>
            </w:pPr>
            <w:r>
              <w:rPr>
                <w:rFonts w:ascii="Times New Roman"/>
                <w:b w:val="false"/>
                <w:i w:val="false"/>
                <w:color w:val="000000"/>
                <w:sz w:val="20"/>
              </w:rPr>
              <w:t xml:space="preserve">
с углеводородами С </w:t>
            </w:r>
            <w:r>
              <w:rPr>
                <w:rFonts w:ascii="Times New Roman"/>
                <w:b w:val="false"/>
                <w:i w:val="false"/>
                <w:color w:val="000000"/>
                <w:vertAlign w:val="subscript"/>
              </w:rPr>
              <w:t xml:space="preserve">1 </w:t>
            </w:r>
            <w:r>
              <w:rPr>
                <w:rFonts w:ascii="Times New Roman"/>
                <w:b w:val="false"/>
                <w:i w:val="false"/>
                <w:color w:val="000000"/>
                <w:sz w:val="20"/>
              </w:rPr>
              <w:t xml:space="preserve">-С </w:t>
            </w:r>
            <w:r>
              <w:rPr>
                <w:rFonts w:ascii="Times New Roman"/>
                <w:b w:val="false"/>
                <w:i w:val="false"/>
                <w:color w:val="000000"/>
                <w:vertAlign w:val="subscript"/>
              </w:rPr>
              <w:t xml:space="preserve">4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Сероводород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Тетраэтилсвинец*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Уайт-спирит (в пересчете на С)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 вещества опасны также при попадании на кожу. Превышение предельно допустимых концентраций запрещается.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